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1A" w:rsidRDefault="0053271A" w:rsidP="0053271A">
      <w:pPr>
        <w:spacing w:after="0" w:line="240" w:lineRule="auto"/>
        <w:rPr>
          <w:rFonts w:ascii="Times New Roman" w:eastAsia="Times New Roman" w:hAnsi="Times New Roman" w:cs="Times New Roman"/>
          <w:b/>
          <w:sz w:val="36"/>
          <w:szCs w:val="36"/>
          <w:lang w:eastAsia="sv-SE"/>
        </w:rPr>
      </w:pPr>
    </w:p>
    <w:p w:rsidR="000B28BC" w:rsidRDefault="000B28BC" w:rsidP="0053271A">
      <w:pPr>
        <w:spacing w:after="0" w:line="240" w:lineRule="auto"/>
        <w:rPr>
          <w:rFonts w:ascii="Times New Roman" w:eastAsia="Times New Roman" w:hAnsi="Times New Roman" w:cs="Times New Roman"/>
          <w:b/>
          <w:sz w:val="36"/>
          <w:szCs w:val="36"/>
          <w:lang w:eastAsia="sv-SE"/>
        </w:rPr>
      </w:pPr>
    </w:p>
    <w:p w:rsidR="000B28BC" w:rsidRPr="000B28BC" w:rsidRDefault="000B28BC" w:rsidP="0053271A">
      <w:pPr>
        <w:spacing w:after="0" w:line="240" w:lineRule="auto"/>
        <w:rPr>
          <w:rFonts w:ascii="Garamond" w:eastAsia="Times New Roman" w:hAnsi="Garamond" w:cs="Times New Roman"/>
          <w:b/>
          <w:sz w:val="36"/>
          <w:szCs w:val="36"/>
          <w:lang w:eastAsia="sv-SE"/>
        </w:rPr>
      </w:pPr>
    </w:p>
    <w:p w:rsidR="0053271A" w:rsidRPr="000B28BC" w:rsidRDefault="000B28BC" w:rsidP="0053271A">
      <w:pPr>
        <w:spacing w:after="0" w:line="240" w:lineRule="auto"/>
        <w:rPr>
          <w:rFonts w:ascii="Garamond" w:eastAsia="Times New Roman" w:hAnsi="Garamond" w:cs="Arial"/>
          <w:b/>
          <w:sz w:val="36"/>
          <w:szCs w:val="36"/>
          <w:lang w:eastAsia="sv-SE"/>
        </w:rPr>
      </w:pPr>
      <w:r w:rsidRPr="000B28BC">
        <w:rPr>
          <w:rFonts w:ascii="Garamond" w:eastAsia="Times New Roman" w:hAnsi="Garamond" w:cs="Arial"/>
          <w:b/>
          <w:sz w:val="36"/>
          <w:szCs w:val="36"/>
          <w:lang w:eastAsia="sv-SE"/>
        </w:rPr>
        <w:t>Kostnader för handläggning av multicenterstudier</w:t>
      </w:r>
    </w:p>
    <w:p w:rsidR="0053271A" w:rsidRPr="000B28BC" w:rsidRDefault="0053271A" w:rsidP="0053271A">
      <w:pPr>
        <w:spacing w:before="100" w:beforeAutospacing="1" w:after="100" w:afterAutospacing="1" w:line="240" w:lineRule="auto"/>
        <w:rPr>
          <w:rFonts w:ascii="Garamond" w:eastAsia="Times New Roman" w:hAnsi="Garamond" w:cs="Arial"/>
          <w:sz w:val="24"/>
          <w:szCs w:val="24"/>
          <w:lang w:eastAsia="sv-SE"/>
        </w:rPr>
      </w:pPr>
      <w:r w:rsidRPr="000B28BC">
        <w:rPr>
          <w:rFonts w:ascii="Garamond" w:eastAsia="Times New Roman" w:hAnsi="Garamond" w:cs="Arial"/>
          <w:sz w:val="24"/>
          <w:szCs w:val="24"/>
          <w:lang w:eastAsia="sv-SE"/>
        </w:rPr>
        <w:t>För att underlätta avtalshanterin</w:t>
      </w:r>
      <w:bookmarkStart w:id="0" w:name="_GoBack"/>
      <w:bookmarkEnd w:id="0"/>
      <w:r w:rsidRPr="000B28BC">
        <w:rPr>
          <w:rFonts w:ascii="Garamond" w:eastAsia="Times New Roman" w:hAnsi="Garamond" w:cs="Arial"/>
          <w:sz w:val="24"/>
          <w:szCs w:val="24"/>
          <w:lang w:eastAsia="sv-SE"/>
        </w:rPr>
        <w:t xml:space="preserve">gen vid multicenterstudier som omfattar nyinsamling av prov där prov utlämnas från sjukvårdshuvudmännens biobanker har multicenterprincipen tagits fram. Multicenterprincipen bygger på att hanteringen av avtal och beslut om utlämnande tas av ett </w:t>
      </w:r>
      <w:hyperlink r:id="rId8" w:tgtFrame="_blank" w:history="1">
        <w:r w:rsidRPr="000B28BC">
          <w:rPr>
            <w:rFonts w:ascii="Garamond" w:eastAsia="Times New Roman" w:hAnsi="Garamond" w:cs="Arial"/>
            <w:color w:val="000000" w:themeColor="text1"/>
            <w:sz w:val="24"/>
            <w:szCs w:val="24"/>
            <w:lang w:eastAsia="sv-SE"/>
          </w:rPr>
          <w:t>Regionalt biobankscentrum (RBC)</w:t>
        </w:r>
      </w:hyperlink>
      <w:r w:rsidRPr="000B28BC">
        <w:rPr>
          <w:rFonts w:ascii="Garamond" w:eastAsia="Times New Roman" w:hAnsi="Garamond" w:cs="Arial"/>
          <w:color w:val="000000" w:themeColor="text1"/>
          <w:sz w:val="24"/>
          <w:szCs w:val="24"/>
          <w:lang w:eastAsia="sv-SE"/>
        </w:rPr>
        <w:t xml:space="preserve"> </w:t>
      </w:r>
      <w:r w:rsidRPr="000B28BC">
        <w:rPr>
          <w:rFonts w:ascii="Garamond" w:eastAsia="Times New Roman" w:hAnsi="Garamond" w:cs="Arial"/>
          <w:sz w:val="24"/>
          <w:szCs w:val="24"/>
          <w:lang w:eastAsia="sv-SE"/>
        </w:rPr>
        <w:t>där RBC-chefen har fullmakt för samtliga berörda landsting/regioner. Avgiften för handläggning av en multicenterstudie är SEK 6250, inkl. 25% moms. Avgift för handläggning vid komplettering av tidigare godkänt multicenteravtal SEK 500 inkl. 25% moms per påbörjad timme.</w:t>
      </w:r>
    </w:p>
    <w:p w:rsidR="00454368" w:rsidRPr="000B28BC" w:rsidRDefault="000B28BC" w:rsidP="0053271A">
      <w:pPr>
        <w:rPr>
          <w:rFonts w:ascii="Garamond" w:hAnsi="Garamond"/>
        </w:rPr>
      </w:pPr>
      <w:r>
        <w:rPr>
          <w:noProof/>
        </w:rPr>
        <mc:AlternateContent>
          <mc:Choice Requires="wps">
            <w:drawing>
              <wp:anchor distT="0" distB="0" distL="114300" distR="114300" simplePos="0" relativeHeight="251659264" behindDoc="0" locked="0" layoutInCell="1" allowOverlap="1" wp14:anchorId="206C4865" wp14:editId="75221CA9">
                <wp:simplePos x="0" y="0"/>
                <wp:positionH relativeFrom="column">
                  <wp:posOffset>4464050</wp:posOffset>
                </wp:positionH>
                <wp:positionV relativeFrom="paragraph">
                  <wp:posOffset>4683125</wp:posOffset>
                </wp:positionV>
                <wp:extent cx="1828800" cy="552450"/>
                <wp:effectExtent l="0" t="0" r="0" b="0"/>
                <wp:wrapSquare wrapText="bothSides"/>
                <wp:docPr id="1" name="Textruta 1"/>
                <wp:cNvGraphicFramePr/>
                <a:graphic xmlns:a="http://schemas.openxmlformats.org/drawingml/2006/main">
                  <a:graphicData uri="http://schemas.microsoft.com/office/word/2010/wordprocessingShape">
                    <wps:wsp>
                      <wps:cNvSpPr txBox="1"/>
                      <wps:spPr>
                        <a:xfrm>
                          <a:off x="0" y="0"/>
                          <a:ext cx="1828800" cy="552450"/>
                        </a:xfrm>
                        <a:prstGeom prst="rect">
                          <a:avLst/>
                        </a:prstGeom>
                        <a:noFill/>
                        <a:ln w="6350">
                          <a:noFill/>
                        </a:ln>
                        <a:effectLst/>
                      </wps:spPr>
                      <wps:txbx>
                        <w:txbxContent>
                          <w:p w:rsidR="000B28BC" w:rsidRPr="000B28BC" w:rsidRDefault="000B28BC" w:rsidP="0053271A">
                            <w:pPr>
                              <w:rPr>
                                <w:rFonts w:ascii="Garamond" w:hAnsi="Garamond" w:cs="Arial"/>
                              </w:rPr>
                            </w:pPr>
                          </w:p>
                          <w:p w:rsidR="000B28BC" w:rsidRPr="00A5293D" w:rsidRDefault="000B28BC">
                            <w:pPr>
                              <w:rPr>
                                <w:rFonts w:ascii="Arial" w:hAnsi="Arial" w:cs="Arial"/>
                                <w:sz w:val="20"/>
                                <w:szCs w:val="20"/>
                              </w:rPr>
                            </w:pPr>
                            <w:r w:rsidRPr="00A04483">
                              <w:rPr>
                                <w:rFonts w:ascii="Arial" w:hAnsi="Arial" w:cs="Arial"/>
                                <w:sz w:val="20"/>
                                <w:szCs w:val="20"/>
                              </w:rPr>
                              <w:t>biobanksverige.se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6C4865" id="_x0000_t202" coordsize="21600,21600" o:spt="202" path="m,l,21600r21600,l21600,xe">
                <v:stroke joinstyle="miter"/>
                <v:path gradientshapeok="t" o:connecttype="rect"/>
              </v:shapetype>
              <v:shape id="Textruta 1" o:spid="_x0000_s1026" type="#_x0000_t202" style="position:absolute;margin-left:351.5pt;margin-top:368.75pt;width:2in;height:4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" filled="f" stroked="f" strokeweight=".5pt">
                <v:textbox>
                  <w:txbxContent>
                    <w:p w:rsidR="000B28BC" w:rsidRPr="000B28BC" w:rsidRDefault="000B28BC" w:rsidP="0053271A">
                      <w:pPr>
                        <w:rPr>
                          <w:rFonts w:ascii="Garamond" w:hAnsi="Garamond" w:cs="Arial"/>
                        </w:rPr>
                      </w:pPr>
                    </w:p>
                    <w:p w:rsidR="000B28BC" w:rsidRPr="00A5293D" w:rsidRDefault="000B28BC">
                      <w:pPr>
                        <w:rPr>
                          <w:rFonts w:ascii="Arial" w:hAnsi="Arial" w:cs="Arial"/>
                          <w:sz w:val="20"/>
                          <w:szCs w:val="20"/>
                        </w:rPr>
                      </w:pPr>
                      <w:r w:rsidRPr="00A04483">
                        <w:rPr>
                          <w:rFonts w:ascii="Arial" w:hAnsi="Arial" w:cs="Arial"/>
                          <w:sz w:val="20"/>
                          <w:szCs w:val="20"/>
                        </w:rPr>
                        <w:t>biobanksverige.se</w:t>
                      </w:r>
                    </w:p>
                  </w:txbxContent>
                </v:textbox>
                <w10:wrap type="square"/>
              </v:shape>
            </w:pict>
          </mc:Fallback>
        </mc:AlternateContent>
      </w:r>
    </w:p>
    <w:sectPr w:rsidR="00454368" w:rsidRPr="000B28BC" w:rsidSect="008F65BD">
      <w:headerReference w:type="even" r:id="rId9"/>
      <w:headerReference w:type="default" r:id="rId10"/>
      <w:footerReference w:type="default" r:id="rId11"/>
      <w:headerReference w:type="first" r:id="rId12"/>
      <w:footerReference w:type="first" r:id="rId13"/>
      <w:pgSz w:w="11900" w:h="16840"/>
      <w:pgMar w:top="3402" w:right="1985" w:bottom="1418" w:left="1985"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407" w:rsidRDefault="002E4407" w:rsidP="00D175A6">
      <w:r>
        <w:separator/>
      </w:r>
    </w:p>
  </w:endnote>
  <w:endnote w:type="continuationSeparator" w:id="0">
    <w:p w:rsidR="002E4407" w:rsidRDefault="002E4407" w:rsidP="00D1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67E" w:rsidRPr="00D175A6" w:rsidRDefault="002F767E" w:rsidP="00D175A6">
    <w:r>
      <w:rPr>
        <w:noProof/>
        <w:lang w:eastAsia="sv-SE"/>
      </w:rPr>
      <mc:AlternateContent>
        <mc:Choice Requires="wps">
          <w:drawing>
            <wp:anchor distT="0" distB="0" distL="114300" distR="114300" simplePos="0" relativeHeight="251661312" behindDoc="1" locked="0" layoutInCell="1" allowOverlap="1" wp14:anchorId="19F372F5" wp14:editId="2B8DEC02">
              <wp:simplePos x="0" y="0"/>
              <wp:positionH relativeFrom="column">
                <wp:posOffset>-831850</wp:posOffset>
              </wp:positionH>
              <wp:positionV relativeFrom="page">
                <wp:posOffset>10052685</wp:posOffset>
              </wp:positionV>
              <wp:extent cx="6695440" cy="0"/>
              <wp:effectExtent l="0" t="50800" r="10160" b="50800"/>
              <wp:wrapNone/>
              <wp:docPr id="4" name="Rak 4"/>
              <wp:cNvGraphicFramePr/>
              <a:graphic xmlns:a="http://schemas.openxmlformats.org/drawingml/2006/main">
                <a:graphicData uri="http://schemas.microsoft.com/office/word/2010/wordprocessingShape">
                  <wps:wsp>
                    <wps:cNvCnPr/>
                    <wps:spPr>
                      <a:xfrm>
                        <a:off x="0" y="0"/>
                        <a:ext cx="6695440" cy="0"/>
                      </a:xfrm>
                      <a:prstGeom prst="line">
                        <a:avLst/>
                      </a:prstGeom>
                      <a:ln w="88900">
                        <a:solidFill>
                          <a:schemeClr val="tx1">
                            <a:alpha val="2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66EA4" id="Rak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5.5pt,791.55pt" to="461.7pt,7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" strokecolor="black [3213]" strokeweight="7pt">
              <v:stroke opacity="13107f"/>
              <w10:wrap anchory="page"/>
            </v:line>
          </w:pict>
        </mc:Fallback>
      </mc:AlternateContent>
    </w:r>
    <w:r>
      <w:rPr>
        <w:noProof/>
        <w:lang w:eastAsia="sv-SE"/>
      </w:rPr>
      <mc:AlternateContent>
        <mc:Choice Requires="wps">
          <w:drawing>
            <wp:anchor distT="0" distB="0" distL="114300" distR="114300" simplePos="0" relativeHeight="251660288" behindDoc="0" locked="0" layoutInCell="1" allowOverlap="1" wp14:anchorId="7EA3DBBE" wp14:editId="6F32121D">
              <wp:simplePos x="0" y="0"/>
              <wp:positionH relativeFrom="column">
                <wp:posOffset>-1261745</wp:posOffset>
              </wp:positionH>
              <wp:positionV relativeFrom="page">
                <wp:posOffset>10120630</wp:posOffset>
              </wp:positionV>
              <wp:extent cx="7559675" cy="342900"/>
              <wp:effectExtent l="0" t="0" r="9525" b="12700"/>
              <wp:wrapNone/>
              <wp:docPr id="3" name="Textruta 3"/>
              <wp:cNvGraphicFramePr/>
              <a:graphic xmlns:a="http://schemas.openxmlformats.org/drawingml/2006/main">
                <a:graphicData uri="http://schemas.microsoft.com/office/word/2010/wordprocessingShape">
                  <wps:wsp>
                    <wps:cNvSpPr txBox="1"/>
                    <wps:spPr>
                      <a:xfrm>
                        <a:off x="0" y="0"/>
                        <a:ext cx="7559675"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767E" w:rsidRPr="00930A05" w:rsidRDefault="002F767E" w:rsidP="00D175A6">
                          <w:pPr>
                            <w:jc w:val="center"/>
                            <w:rPr>
                              <w:rFonts w:ascii="Arial" w:hAnsi="Arial" w:cs="Arial"/>
                              <w:sz w:val="14"/>
                              <w:szCs w:val="14"/>
                            </w:rPr>
                          </w:pPr>
                          <w:r>
                            <w:rPr>
                              <w:rFonts w:ascii="Arial" w:hAnsi="Arial" w:cs="Arial"/>
                              <w:sz w:val="14"/>
                              <w:szCs w:val="14"/>
                            </w:rPr>
                            <w:t xml:space="preserve">Nationella biobanksrådet • </w:t>
                          </w:r>
                          <w:r w:rsidRPr="00930A05">
                            <w:rPr>
                              <w:rFonts w:ascii="Arial" w:hAnsi="Arial" w:cs="Arial"/>
                              <w:sz w:val="14"/>
                              <w:szCs w:val="14"/>
                            </w:rPr>
                            <w:t xml:space="preserve">c/o </w:t>
                          </w:r>
                          <w:r>
                            <w:rPr>
                              <w:rFonts w:ascii="Arial" w:hAnsi="Arial" w:cs="Arial"/>
                              <w:sz w:val="14"/>
                              <w:szCs w:val="14"/>
                            </w:rPr>
                            <w:t>Regionalt biobankscentrum Uppsala Örebro</w:t>
                          </w:r>
                          <w:r w:rsidRPr="00930A05">
                            <w:rPr>
                              <w:rFonts w:ascii="Arial" w:hAnsi="Arial" w:cs="Arial"/>
                              <w:sz w:val="14"/>
                              <w:szCs w:val="14"/>
                            </w:rPr>
                            <w:t xml:space="preserve"> • </w:t>
                          </w:r>
                          <w:r>
                            <w:rPr>
                              <w:rFonts w:ascii="Arial" w:hAnsi="Arial" w:cs="Arial"/>
                              <w:sz w:val="14"/>
                              <w:szCs w:val="14"/>
                            </w:rPr>
                            <w:t>Akademiska sjukhuset • 751 85</w:t>
                          </w:r>
                          <w:r w:rsidRPr="00930A05">
                            <w:rPr>
                              <w:rFonts w:ascii="Arial" w:hAnsi="Arial" w:cs="Arial"/>
                              <w:sz w:val="14"/>
                              <w:szCs w:val="14"/>
                            </w:rPr>
                            <w:t xml:space="preserve"> </w:t>
                          </w:r>
                          <w:r>
                            <w:rPr>
                              <w:rFonts w:ascii="Arial" w:hAnsi="Arial" w:cs="Arial"/>
                              <w:sz w:val="14"/>
                              <w:szCs w:val="14"/>
                            </w:rPr>
                            <w:t>Uppsala</w:t>
                          </w:r>
                          <w:r w:rsidRPr="00930A05">
                            <w:rPr>
                              <w:rFonts w:ascii="Arial" w:hAnsi="Arial" w:cs="Arial"/>
                              <w:sz w:val="14"/>
                              <w:szCs w:val="14"/>
                            </w:rPr>
                            <w:t xml:space="preserve"> • info@</w:t>
                          </w:r>
                          <w:r>
                            <w:rPr>
                              <w:rFonts w:ascii="Arial" w:hAnsi="Arial" w:cs="Arial"/>
                              <w:sz w:val="14"/>
                              <w:szCs w:val="14"/>
                            </w:rPr>
                            <w:t>biobanksverige</w:t>
                          </w:r>
                          <w:r w:rsidRPr="00930A05">
                            <w:rPr>
                              <w:rFonts w:ascii="Arial" w:hAnsi="Arial" w:cs="Arial"/>
                              <w:sz w:val="14"/>
                              <w:szCs w:val="14"/>
                            </w:rPr>
                            <w:t xml:space="preserve">.se • </w:t>
                          </w:r>
                          <w:r>
                            <w:rPr>
                              <w:rFonts w:ascii="Arial" w:hAnsi="Arial" w:cs="Arial"/>
                              <w:sz w:val="14"/>
                              <w:szCs w:val="14"/>
                            </w:rPr>
                            <w:t>biobanksverige</w:t>
                          </w:r>
                          <w:r w:rsidRPr="00930A05">
                            <w:rPr>
                              <w:rFonts w:ascii="Arial" w:hAnsi="Arial" w:cs="Arial"/>
                              <w:sz w:val="14"/>
                              <w:szCs w:val="14"/>
                            </w:rPr>
                            <w:t>.se</w:t>
                          </w:r>
                        </w:p>
                        <w:p w:rsidR="002F767E" w:rsidRPr="00930A05" w:rsidRDefault="002F767E" w:rsidP="00D175A6">
                          <w:pPr>
                            <w:jc w:val="center"/>
                            <w:rPr>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3DBBE" id="_x0000_t202" coordsize="21600,21600" o:spt="202" path="m,l,21600r21600,l21600,xe">
              <v:stroke joinstyle="miter"/>
              <v:path gradientshapeok="t" o:connecttype="rect"/>
            </v:shapetype>
            <v:shape id="Textruta 3" o:spid="_x0000_s1027" type="#_x0000_t202" style="position:absolute;margin-left:-99.35pt;margin-top:796.9pt;width:595.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" filled="f" stroked="f">
              <v:textbox inset="0,0,0,0">
                <w:txbxContent>
                  <w:p w:rsidR="002F767E" w:rsidRPr="00930A05" w:rsidRDefault="002F767E" w:rsidP="00D175A6">
                    <w:pPr>
                      <w:jc w:val="center"/>
                      <w:rPr>
                        <w:rFonts w:ascii="Arial" w:hAnsi="Arial" w:cs="Arial"/>
                        <w:sz w:val="14"/>
                        <w:szCs w:val="14"/>
                      </w:rPr>
                    </w:pPr>
                    <w:r>
                      <w:rPr>
                        <w:rFonts w:ascii="Arial" w:hAnsi="Arial" w:cs="Arial"/>
                        <w:sz w:val="14"/>
                        <w:szCs w:val="14"/>
                      </w:rPr>
                      <w:t xml:space="preserve">Nationella biobanksrådet • </w:t>
                    </w:r>
                    <w:r w:rsidRPr="00930A05">
                      <w:rPr>
                        <w:rFonts w:ascii="Arial" w:hAnsi="Arial" w:cs="Arial"/>
                        <w:sz w:val="14"/>
                        <w:szCs w:val="14"/>
                      </w:rPr>
                      <w:t xml:space="preserve">c/o </w:t>
                    </w:r>
                    <w:r>
                      <w:rPr>
                        <w:rFonts w:ascii="Arial" w:hAnsi="Arial" w:cs="Arial"/>
                        <w:sz w:val="14"/>
                        <w:szCs w:val="14"/>
                      </w:rPr>
                      <w:t>Regionalt biobankscentrum Uppsala Örebro</w:t>
                    </w:r>
                    <w:r w:rsidRPr="00930A05">
                      <w:rPr>
                        <w:rFonts w:ascii="Arial" w:hAnsi="Arial" w:cs="Arial"/>
                        <w:sz w:val="14"/>
                        <w:szCs w:val="14"/>
                      </w:rPr>
                      <w:t xml:space="preserve"> • </w:t>
                    </w:r>
                    <w:r>
                      <w:rPr>
                        <w:rFonts w:ascii="Arial" w:hAnsi="Arial" w:cs="Arial"/>
                        <w:sz w:val="14"/>
                        <w:szCs w:val="14"/>
                      </w:rPr>
                      <w:t>Akademiska sjukhuset • 751 85</w:t>
                    </w:r>
                    <w:r w:rsidRPr="00930A05">
                      <w:rPr>
                        <w:rFonts w:ascii="Arial" w:hAnsi="Arial" w:cs="Arial"/>
                        <w:sz w:val="14"/>
                        <w:szCs w:val="14"/>
                      </w:rPr>
                      <w:t xml:space="preserve"> </w:t>
                    </w:r>
                    <w:r>
                      <w:rPr>
                        <w:rFonts w:ascii="Arial" w:hAnsi="Arial" w:cs="Arial"/>
                        <w:sz w:val="14"/>
                        <w:szCs w:val="14"/>
                      </w:rPr>
                      <w:t>Uppsala</w:t>
                    </w:r>
                    <w:r w:rsidRPr="00930A05">
                      <w:rPr>
                        <w:rFonts w:ascii="Arial" w:hAnsi="Arial" w:cs="Arial"/>
                        <w:sz w:val="14"/>
                        <w:szCs w:val="14"/>
                      </w:rPr>
                      <w:t xml:space="preserve"> • info@</w:t>
                    </w:r>
                    <w:r>
                      <w:rPr>
                        <w:rFonts w:ascii="Arial" w:hAnsi="Arial" w:cs="Arial"/>
                        <w:sz w:val="14"/>
                        <w:szCs w:val="14"/>
                      </w:rPr>
                      <w:t>biobanksverige</w:t>
                    </w:r>
                    <w:r w:rsidRPr="00930A05">
                      <w:rPr>
                        <w:rFonts w:ascii="Arial" w:hAnsi="Arial" w:cs="Arial"/>
                        <w:sz w:val="14"/>
                        <w:szCs w:val="14"/>
                      </w:rPr>
                      <w:t xml:space="preserve">.se • </w:t>
                    </w:r>
                    <w:r>
                      <w:rPr>
                        <w:rFonts w:ascii="Arial" w:hAnsi="Arial" w:cs="Arial"/>
                        <w:sz w:val="14"/>
                        <w:szCs w:val="14"/>
                      </w:rPr>
                      <w:t>biobanksverige</w:t>
                    </w:r>
                    <w:r w:rsidRPr="00930A05">
                      <w:rPr>
                        <w:rFonts w:ascii="Arial" w:hAnsi="Arial" w:cs="Arial"/>
                        <w:sz w:val="14"/>
                        <w:szCs w:val="14"/>
                      </w:rPr>
                      <w:t>.se</w:t>
                    </w:r>
                  </w:p>
                  <w:p w:rsidR="002F767E" w:rsidRPr="00930A05" w:rsidRDefault="002F767E" w:rsidP="00D175A6">
                    <w:pPr>
                      <w:jc w:val="center"/>
                      <w:rPr>
                        <w:sz w:val="14"/>
                        <w:szCs w:val="14"/>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67E" w:rsidRDefault="000B28BC" w:rsidP="000B28BC">
    <w:pPr>
      <w:pStyle w:val="Sidfot"/>
      <w:ind w:left="-1276"/>
    </w:pPr>
    <w:r>
      <w:rPr>
        <w:rFonts w:eastAsia="Times New Roman"/>
        <w:noProof/>
      </w:rPr>
      <w:drawing>
        <wp:inline distT="0" distB="0" distL="0" distR="0" wp14:anchorId="47A0CE94" wp14:editId="7F21E8FD">
          <wp:extent cx="6480000" cy="352844"/>
          <wp:effectExtent l="0" t="0" r="0" b="9525"/>
          <wp:docPr id="6" name="Bildobjekt 6" descr="cid:DBF9D75A-4FE5-49D8-BF50-519D4855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A50D79-EBBE-429C-A5FC-DC3EB116E3DC" descr="cid:DBF9D75A-4FE5-49D8-BF50-519D485522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000" cy="35284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407" w:rsidRDefault="002E4407" w:rsidP="00D175A6">
      <w:r>
        <w:separator/>
      </w:r>
    </w:p>
  </w:footnote>
  <w:footnote w:type="continuationSeparator" w:id="0">
    <w:p w:rsidR="002E4407" w:rsidRDefault="002E4407" w:rsidP="00D1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67E" w:rsidRDefault="002F767E" w:rsidP="00A236E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2F767E" w:rsidRDefault="002F767E" w:rsidP="00A236E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67E" w:rsidRPr="00A236E5" w:rsidRDefault="002F767E" w:rsidP="00FB58D5">
    <w:pPr>
      <w:pStyle w:val="Sidhuvud"/>
      <w:framePr w:w="10546" w:wrap="around" w:vAnchor="page" w:hAnchor="page" w:x="681" w:y="681"/>
      <w:tabs>
        <w:tab w:val="clear" w:pos="4536"/>
        <w:tab w:val="clear" w:pos="9072"/>
        <w:tab w:val="center" w:pos="5245"/>
        <w:tab w:val="right" w:pos="10490"/>
      </w:tabs>
      <w:rPr>
        <w:rStyle w:val="Sidnummer"/>
        <w:rFonts w:ascii="Arial" w:hAnsi="Arial" w:cs="Arial"/>
        <w:i/>
        <w:sz w:val="16"/>
        <w:szCs w:val="16"/>
      </w:rPr>
    </w:pPr>
    <w:r w:rsidRPr="00A236E5">
      <w:rPr>
        <w:rStyle w:val="Sidnummer"/>
        <w:rFonts w:ascii="Arial" w:hAnsi="Arial" w:cs="Arial"/>
        <w:i/>
        <w:sz w:val="16"/>
        <w:szCs w:val="16"/>
      </w:rPr>
      <w:t>Nationellt Biobanksråd</w:t>
    </w:r>
    <w:r>
      <w:rPr>
        <w:rStyle w:val="Sidnummer"/>
        <w:rFonts w:ascii="Arial" w:hAnsi="Arial" w:cs="Arial"/>
        <w:i/>
        <w:sz w:val="16"/>
        <w:szCs w:val="16"/>
      </w:rPr>
      <w:tab/>
    </w:r>
    <w:r w:rsidRPr="00A236E5">
      <w:rPr>
        <w:rStyle w:val="Sidnummer"/>
        <w:rFonts w:ascii="Arial" w:hAnsi="Arial" w:cs="Arial"/>
        <w:i/>
        <w:sz w:val="16"/>
        <w:szCs w:val="16"/>
      </w:rPr>
      <w:t>Protokoll 2015-10-19</w:t>
    </w:r>
    <w:r>
      <w:rPr>
        <w:rStyle w:val="Sidnummer"/>
        <w:rFonts w:ascii="Arial" w:hAnsi="Arial" w:cs="Arial"/>
        <w:i/>
        <w:sz w:val="16"/>
        <w:szCs w:val="16"/>
      </w:rPr>
      <w:tab/>
    </w:r>
    <w:r w:rsidRPr="00A236E5">
      <w:rPr>
        <w:rStyle w:val="Sidnummer"/>
        <w:rFonts w:ascii="Arial" w:hAnsi="Arial" w:cs="Arial"/>
        <w:i/>
        <w:sz w:val="16"/>
        <w:szCs w:val="16"/>
      </w:rPr>
      <w:t>Sida</w:t>
    </w:r>
    <w:r>
      <w:rPr>
        <w:rStyle w:val="Sidnummer"/>
        <w:rFonts w:ascii="Arial" w:hAnsi="Arial" w:cs="Arial"/>
        <w:i/>
        <w:sz w:val="16"/>
        <w:szCs w:val="16"/>
      </w:rPr>
      <w:t xml:space="preserve"> </w:t>
    </w:r>
    <w:r w:rsidRPr="00A236E5">
      <w:rPr>
        <w:rStyle w:val="Sidnummer"/>
        <w:rFonts w:ascii="Arial" w:hAnsi="Arial" w:cs="Arial"/>
        <w:i/>
        <w:sz w:val="16"/>
        <w:szCs w:val="16"/>
      </w:rPr>
      <w:fldChar w:fldCharType="begin"/>
    </w:r>
    <w:r w:rsidRPr="00A236E5">
      <w:rPr>
        <w:rStyle w:val="Sidnummer"/>
        <w:rFonts w:ascii="Arial" w:hAnsi="Arial" w:cs="Arial"/>
        <w:i/>
        <w:sz w:val="16"/>
        <w:szCs w:val="16"/>
      </w:rPr>
      <w:instrText xml:space="preserve">PAGE  </w:instrText>
    </w:r>
    <w:r w:rsidRPr="00A236E5">
      <w:rPr>
        <w:rStyle w:val="Sidnummer"/>
        <w:rFonts w:ascii="Arial" w:hAnsi="Arial" w:cs="Arial"/>
        <w:i/>
        <w:sz w:val="16"/>
        <w:szCs w:val="16"/>
      </w:rPr>
      <w:fldChar w:fldCharType="separate"/>
    </w:r>
    <w:r>
      <w:rPr>
        <w:rStyle w:val="Sidnummer"/>
        <w:rFonts w:ascii="Arial" w:hAnsi="Arial" w:cs="Arial"/>
        <w:i/>
        <w:noProof/>
        <w:sz w:val="16"/>
        <w:szCs w:val="16"/>
      </w:rPr>
      <w:t>2</w:t>
    </w:r>
    <w:r w:rsidRPr="00A236E5">
      <w:rPr>
        <w:rStyle w:val="Sidnummer"/>
        <w:rFonts w:ascii="Arial" w:hAnsi="Arial" w:cs="Arial"/>
        <w:i/>
        <w:sz w:val="16"/>
        <w:szCs w:val="16"/>
      </w:rPr>
      <w:fldChar w:fldCharType="end"/>
    </w:r>
    <w:r w:rsidRPr="00A236E5">
      <w:rPr>
        <w:rStyle w:val="Sidnummer"/>
        <w:rFonts w:ascii="Arial" w:hAnsi="Arial" w:cs="Arial"/>
        <w:i/>
        <w:sz w:val="16"/>
        <w:szCs w:val="16"/>
      </w:rPr>
      <w:t xml:space="preserve"> (</w:t>
    </w:r>
    <w:r w:rsidRPr="00A236E5">
      <w:rPr>
        <w:rStyle w:val="Sidnummer"/>
        <w:rFonts w:ascii="Arial" w:hAnsi="Arial" w:cs="Arial"/>
        <w:i/>
        <w:sz w:val="16"/>
        <w:szCs w:val="16"/>
      </w:rPr>
      <w:fldChar w:fldCharType="begin"/>
    </w:r>
    <w:r w:rsidRPr="00A236E5">
      <w:rPr>
        <w:rStyle w:val="Sidnummer"/>
        <w:rFonts w:ascii="Arial" w:hAnsi="Arial" w:cs="Arial"/>
        <w:i/>
        <w:sz w:val="16"/>
        <w:szCs w:val="16"/>
      </w:rPr>
      <w:instrText xml:space="preserve"> SECTIONPAGES  \* MERGEFORMAT </w:instrText>
    </w:r>
    <w:r w:rsidRPr="00A236E5">
      <w:rPr>
        <w:rStyle w:val="Sidnummer"/>
        <w:rFonts w:ascii="Arial" w:hAnsi="Arial" w:cs="Arial"/>
        <w:i/>
        <w:sz w:val="16"/>
        <w:szCs w:val="16"/>
      </w:rPr>
      <w:fldChar w:fldCharType="separate"/>
    </w:r>
    <w:r>
      <w:rPr>
        <w:rStyle w:val="Sidnummer"/>
        <w:rFonts w:ascii="Arial" w:hAnsi="Arial" w:cs="Arial"/>
        <w:i/>
        <w:noProof/>
        <w:sz w:val="16"/>
        <w:szCs w:val="16"/>
      </w:rPr>
      <w:t>2</w:t>
    </w:r>
    <w:r w:rsidRPr="00A236E5">
      <w:rPr>
        <w:rStyle w:val="Sidnummer"/>
        <w:rFonts w:ascii="Arial" w:hAnsi="Arial" w:cs="Arial"/>
        <w:i/>
        <w:sz w:val="16"/>
        <w:szCs w:val="16"/>
      </w:rPr>
      <w:fldChar w:fldCharType="end"/>
    </w:r>
    <w:r w:rsidRPr="00A236E5">
      <w:rPr>
        <w:rStyle w:val="Sidnummer"/>
        <w:rFonts w:ascii="Arial" w:hAnsi="Arial" w:cs="Arial"/>
        <w:i/>
        <w:sz w:val="16"/>
        <w:szCs w:val="16"/>
      </w:rPr>
      <w:t>)</w:t>
    </w:r>
  </w:p>
  <w:p w:rsidR="002F767E" w:rsidRPr="00D175A6" w:rsidRDefault="002F767E" w:rsidP="00A236E5">
    <w:pPr>
      <w:ind w:right="360"/>
    </w:pPr>
    <w:r>
      <w:rPr>
        <w:noProof/>
        <w:lang w:eastAsia="sv-SE"/>
      </w:rPr>
      <mc:AlternateContent>
        <mc:Choice Requires="wps">
          <w:drawing>
            <wp:anchor distT="0" distB="0" distL="114300" distR="114300" simplePos="0" relativeHeight="251662336" behindDoc="0" locked="0" layoutInCell="1" allowOverlap="1" wp14:anchorId="471F5911" wp14:editId="18A8ACA2">
              <wp:simplePos x="0" y="0"/>
              <wp:positionH relativeFrom="column">
                <wp:posOffset>-829945</wp:posOffset>
              </wp:positionH>
              <wp:positionV relativeFrom="paragraph">
                <wp:posOffset>142875</wp:posOffset>
              </wp:positionV>
              <wp:extent cx="6695440" cy="0"/>
              <wp:effectExtent l="0" t="0" r="10160" b="25400"/>
              <wp:wrapNone/>
              <wp:docPr id="5" name="Rak 5"/>
              <wp:cNvGraphicFramePr/>
              <a:graphic xmlns:a="http://schemas.openxmlformats.org/drawingml/2006/main">
                <a:graphicData uri="http://schemas.microsoft.com/office/word/2010/wordprocessingShape">
                  <wps:wsp>
                    <wps:cNvCnPr/>
                    <wps:spPr>
                      <a:xfrm>
                        <a:off x="0" y="0"/>
                        <a:ext cx="6695440" cy="0"/>
                      </a:xfrm>
                      <a:prstGeom prst="line">
                        <a:avLst/>
                      </a:prstGeom>
                      <a:ln w="12700">
                        <a:solidFill>
                          <a:schemeClr val="bg1">
                            <a:lumMod val="75000"/>
                          </a:schemeClr>
                        </a:solidFill>
                        <a:prstDash val="sysDot"/>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ACEF1" id="Rak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11.25pt" to="461.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" strokecolor="#bfbfbf [2412]" strokeweight="1pt">
              <v:stroke dashstyle="1 1"/>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67E" w:rsidRDefault="00135999" w:rsidP="00D10E89">
    <w:pPr>
      <w:pStyle w:val="Sidhuvud"/>
      <w:ind w:left="-993" w:hanging="141"/>
    </w:pPr>
    <w:r>
      <w:rPr>
        <w:noProof/>
      </w:rPr>
      <w:drawing>
        <wp:inline distT="0" distB="0" distL="0" distR="0">
          <wp:extent cx="6480000" cy="1044318"/>
          <wp:effectExtent l="0" t="0" r="0" b="381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dhuvud, lila.png"/>
                  <pic:cNvPicPr/>
                </pic:nvPicPr>
                <pic:blipFill>
                  <a:blip r:embed="rId1"/>
                  <a:stretch>
                    <a:fillRect/>
                  </a:stretch>
                </pic:blipFill>
                <pic:spPr>
                  <a:xfrm>
                    <a:off x="0" y="0"/>
                    <a:ext cx="6480000" cy="1044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44E5D"/>
    <w:multiLevelType w:val="hybridMultilevel"/>
    <w:tmpl w:val="2DD811C2"/>
    <w:lvl w:ilvl="0" w:tplc="9734529A">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1A"/>
    <w:rsid w:val="000107D6"/>
    <w:rsid w:val="00027C41"/>
    <w:rsid w:val="000B28BC"/>
    <w:rsid w:val="000B41ED"/>
    <w:rsid w:val="00135999"/>
    <w:rsid w:val="00155143"/>
    <w:rsid w:val="00231781"/>
    <w:rsid w:val="00246FEB"/>
    <w:rsid w:val="002572CD"/>
    <w:rsid w:val="002E4407"/>
    <w:rsid w:val="002F767E"/>
    <w:rsid w:val="00384B88"/>
    <w:rsid w:val="003B5089"/>
    <w:rsid w:val="00446B4B"/>
    <w:rsid w:val="00454368"/>
    <w:rsid w:val="00467CE6"/>
    <w:rsid w:val="004D609A"/>
    <w:rsid w:val="0050107A"/>
    <w:rsid w:val="0053271A"/>
    <w:rsid w:val="00532FD7"/>
    <w:rsid w:val="005540A7"/>
    <w:rsid w:val="00591FA1"/>
    <w:rsid w:val="005A36EC"/>
    <w:rsid w:val="005E5A7C"/>
    <w:rsid w:val="00645AB0"/>
    <w:rsid w:val="00700C3A"/>
    <w:rsid w:val="00831A75"/>
    <w:rsid w:val="008B219B"/>
    <w:rsid w:val="008B4CBD"/>
    <w:rsid w:val="008C5011"/>
    <w:rsid w:val="008F65BD"/>
    <w:rsid w:val="00930A05"/>
    <w:rsid w:val="0094566B"/>
    <w:rsid w:val="009D5739"/>
    <w:rsid w:val="00A118CA"/>
    <w:rsid w:val="00A236E5"/>
    <w:rsid w:val="00A863B2"/>
    <w:rsid w:val="00AB3377"/>
    <w:rsid w:val="00B11B5A"/>
    <w:rsid w:val="00B81E41"/>
    <w:rsid w:val="00BB6C2E"/>
    <w:rsid w:val="00BE393A"/>
    <w:rsid w:val="00C732FA"/>
    <w:rsid w:val="00D02F05"/>
    <w:rsid w:val="00D10E89"/>
    <w:rsid w:val="00D175A6"/>
    <w:rsid w:val="00D33A4B"/>
    <w:rsid w:val="00DC456D"/>
    <w:rsid w:val="00DF000A"/>
    <w:rsid w:val="00E56ABA"/>
    <w:rsid w:val="00ED6A28"/>
    <w:rsid w:val="00ED6EE7"/>
    <w:rsid w:val="00F07586"/>
    <w:rsid w:val="00F3792A"/>
    <w:rsid w:val="00F71543"/>
    <w:rsid w:val="00FB58D5"/>
    <w:rsid w:val="00FD51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B18AE43-4C0D-46EB-9096-5D2BDF91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71A"/>
    <w:pPr>
      <w:spacing w:after="200" w:line="276" w:lineRule="auto"/>
    </w:pPr>
    <w:rPr>
      <w:rFonts w:eastAsiaTheme="minorHAnsi"/>
      <w:sz w:val="22"/>
      <w:szCs w:val="22"/>
      <w:lang w:eastAsia="en-US"/>
    </w:rPr>
  </w:style>
  <w:style w:type="paragraph" w:styleId="Rubrik1">
    <w:name w:val="heading 1"/>
    <w:next w:val="Brdtext"/>
    <w:link w:val="Rubrik1Char"/>
    <w:uiPriority w:val="9"/>
    <w:qFormat/>
    <w:rsid w:val="008F65BD"/>
    <w:pPr>
      <w:keepNext/>
      <w:keepLines/>
      <w:spacing w:after="140"/>
      <w:outlineLvl w:val="0"/>
    </w:pPr>
    <w:rPr>
      <w:rFonts w:ascii="Arial" w:eastAsiaTheme="majorEastAsia" w:hAnsi="Arial" w:cstheme="majorBidi"/>
      <w:b/>
      <w:bCs/>
      <w:color w:val="000000" w:themeColor="text1"/>
      <w:spacing w:val="-10"/>
      <w:sz w:val="40"/>
      <w:szCs w:val="40"/>
    </w:rPr>
  </w:style>
  <w:style w:type="paragraph" w:styleId="Rubrik2">
    <w:name w:val="heading 2"/>
    <w:next w:val="Brdtext"/>
    <w:link w:val="Rubrik2Char"/>
    <w:uiPriority w:val="9"/>
    <w:unhideWhenUsed/>
    <w:qFormat/>
    <w:rsid w:val="0050107A"/>
    <w:pPr>
      <w:keepNext/>
      <w:keepLines/>
      <w:spacing w:before="400" w:after="100"/>
      <w:outlineLvl w:val="1"/>
    </w:pPr>
    <w:rPr>
      <w:rFonts w:ascii="Arial" w:eastAsiaTheme="majorEastAsia" w:hAnsi="Arial" w:cstheme="majorBidi"/>
      <w:b/>
      <w:bCs/>
      <w:color w:val="000000" w:themeColor="text1"/>
      <w:sz w:val="28"/>
      <w:szCs w:val="26"/>
    </w:rPr>
  </w:style>
  <w:style w:type="paragraph" w:styleId="Rubrik3">
    <w:name w:val="heading 3"/>
    <w:next w:val="Brdtext"/>
    <w:link w:val="Rubrik3Char"/>
    <w:uiPriority w:val="9"/>
    <w:unhideWhenUsed/>
    <w:qFormat/>
    <w:rsid w:val="00831A75"/>
    <w:pPr>
      <w:keepNext/>
      <w:keepLines/>
      <w:spacing w:before="360" w:after="100"/>
      <w:outlineLvl w:val="2"/>
    </w:pPr>
    <w:rPr>
      <w:rFonts w:ascii="Arial" w:eastAsiaTheme="majorEastAsia" w:hAnsi="Arial"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0107A"/>
    <w:rPr>
      <w:rFonts w:ascii="Arial" w:eastAsiaTheme="majorEastAsia" w:hAnsi="Arial" w:cstheme="majorBidi"/>
      <w:b/>
      <w:bCs/>
      <w:color w:val="000000" w:themeColor="text1"/>
      <w:sz w:val="28"/>
      <w:szCs w:val="26"/>
    </w:rPr>
  </w:style>
  <w:style w:type="paragraph" w:styleId="Liststycke">
    <w:name w:val="List Paragraph"/>
    <w:basedOn w:val="Brdtext"/>
    <w:uiPriority w:val="34"/>
    <w:qFormat/>
    <w:rsid w:val="00F71543"/>
    <w:pPr>
      <w:numPr>
        <w:numId w:val="1"/>
      </w:numPr>
      <w:contextualSpacing/>
    </w:pPr>
  </w:style>
  <w:style w:type="paragraph" w:styleId="Brdtext">
    <w:name w:val="Body Text"/>
    <w:link w:val="BrdtextChar"/>
    <w:uiPriority w:val="99"/>
    <w:unhideWhenUsed/>
    <w:rsid w:val="002F767E"/>
    <w:pPr>
      <w:spacing w:after="200"/>
    </w:pPr>
    <w:rPr>
      <w:rFonts w:ascii="Garamond" w:hAnsi="Garamond"/>
    </w:rPr>
  </w:style>
  <w:style w:type="character" w:customStyle="1" w:styleId="BrdtextChar">
    <w:name w:val="Brödtext Char"/>
    <w:basedOn w:val="Standardstycketeckensnitt"/>
    <w:link w:val="Brdtext"/>
    <w:uiPriority w:val="99"/>
    <w:rsid w:val="002F767E"/>
    <w:rPr>
      <w:rFonts w:ascii="Garamond" w:hAnsi="Garamond"/>
    </w:rPr>
  </w:style>
  <w:style w:type="paragraph" w:customStyle="1" w:styleId="Rubrik20">
    <w:name w:val="Rubrik2"/>
    <w:basedOn w:val="Normal"/>
    <w:next w:val="Brdtext"/>
    <w:rsid w:val="00F07586"/>
    <w:pPr>
      <w:widowControl w:val="0"/>
      <w:autoSpaceDE w:val="0"/>
      <w:autoSpaceDN w:val="0"/>
      <w:adjustRightInd w:val="0"/>
      <w:spacing w:before="170" w:after="113" w:line="288" w:lineRule="auto"/>
      <w:ind w:left="851" w:hanging="851"/>
      <w:textAlignment w:val="center"/>
    </w:pPr>
    <w:rPr>
      <w:rFonts w:ascii="Arial" w:eastAsiaTheme="minorEastAsia" w:hAnsi="Arial" w:cs="Arial"/>
      <w:b/>
      <w:bCs/>
      <w:color w:val="000000"/>
      <w:sz w:val="28"/>
      <w:szCs w:val="28"/>
      <w:lang w:eastAsia="sv-SE"/>
    </w:rPr>
  </w:style>
  <w:style w:type="paragraph" w:styleId="Innehllsfrteckningsrubrik">
    <w:name w:val="TOC Heading"/>
    <w:basedOn w:val="Rubrik1"/>
    <w:next w:val="Normal"/>
    <w:uiPriority w:val="39"/>
    <w:unhideWhenUsed/>
    <w:rsid w:val="00A118CA"/>
    <w:pPr>
      <w:spacing w:before="480" w:line="276" w:lineRule="auto"/>
      <w:outlineLvl w:val="9"/>
    </w:pPr>
    <w:rPr>
      <w:rFonts w:asciiTheme="majorHAnsi" w:hAnsiTheme="majorHAnsi"/>
      <w:color w:val="365F91" w:themeColor="accent1" w:themeShade="BF"/>
      <w:sz w:val="28"/>
      <w:szCs w:val="28"/>
    </w:rPr>
  </w:style>
  <w:style w:type="character" w:customStyle="1" w:styleId="Rubrik1Char">
    <w:name w:val="Rubrik 1 Char"/>
    <w:basedOn w:val="Standardstycketeckensnitt"/>
    <w:link w:val="Rubrik1"/>
    <w:uiPriority w:val="9"/>
    <w:rsid w:val="008F65BD"/>
    <w:rPr>
      <w:rFonts w:ascii="Arial" w:eastAsiaTheme="majorEastAsia" w:hAnsi="Arial" w:cstheme="majorBidi"/>
      <w:b/>
      <w:bCs/>
      <w:color w:val="000000" w:themeColor="text1"/>
      <w:spacing w:val="-10"/>
      <w:sz w:val="40"/>
      <w:szCs w:val="40"/>
    </w:rPr>
  </w:style>
  <w:style w:type="paragraph" w:styleId="Innehll1">
    <w:name w:val="toc 1"/>
    <w:basedOn w:val="Normal"/>
    <w:next w:val="Normal"/>
    <w:autoRedefine/>
    <w:uiPriority w:val="39"/>
    <w:unhideWhenUsed/>
    <w:rsid w:val="00A118CA"/>
    <w:pPr>
      <w:spacing w:before="120" w:after="0" w:line="240" w:lineRule="auto"/>
    </w:pPr>
    <w:rPr>
      <w:rFonts w:eastAsiaTheme="minorEastAsia"/>
      <w:b/>
      <w:lang w:eastAsia="sv-SE"/>
    </w:rPr>
  </w:style>
  <w:style w:type="paragraph" w:styleId="Innehll2">
    <w:name w:val="toc 2"/>
    <w:basedOn w:val="Normal"/>
    <w:next w:val="Normal"/>
    <w:autoRedefine/>
    <w:uiPriority w:val="39"/>
    <w:unhideWhenUsed/>
    <w:rsid w:val="00A118CA"/>
    <w:pPr>
      <w:spacing w:after="0" w:line="240" w:lineRule="auto"/>
      <w:ind w:left="240"/>
    </w:pPr>
    <w:rPr>
      <w:rFonts w:eastAsiaTheme="minorEastAsia"/>
      <w:i/>
      <w:lang w:eastAsia="sv-SE"/>
    </w:rPr>
  </w:style>
  <w:style w:type="paragraph" w:styleId="Ballongtext">
    <w:name w:val="Balloon Text"/>
    <w:basedOn w:val="Normal"/>
    <w:link w:val="BallongtextChar"/>
    <w:uiPriority w:val="99"/>
    <w:semiHidden/>
    <w:unhideWhenUsed/>
    <w:rsid w:val="00A118CA"/>
    <w:pPr>
      <w:spacing w:after="0" w:line="240" w:lineRule="auto"/>
    </w:pPr>
    <w:rPr>
      <w:rFonts w:ascii="Lucida Grande" w:eastAsiaTheme="minorEastAsia" w:hAnsi="Lucida Grande" w:cs="Lucida Grande"/>
      <w:sz w:val="18"/>
      <w:szCs w:val="18"/>
      <w:lang w:eastAsia="sv-SE"/>
    </w:rPr>
  </w:style>
  <w:style w:type="character" w:customStyle="1" w:styleId="BallongtextChar">
    <w:name w:val="Ballongtext Char"/>
    <w:basedOn w:val="Standardstycketeckensnitt"/>
    <w:link w:val="Ballongtext"/>
    <w:uiPriority w:val="99"/>
    <w:semiHidden/>
    <w:rsid w:val="00A118CA"/>
    <w:rPr>
      <w:rFonts w:ascii="Lucida Grande" w:hAnsi="Lucida Grande" w:cs="Lucida Grande"/>
      <w:sz w:val="18"/>
      <w:szCs w:val="18"/>
    </w:rPr>
  </w:style>
  <w:style w:type="paragraph" w:styleId="Innehll3">
    <w:name w:val="toc 3"/>
    <w:basedOn w:val="Normal"/>
    <w:next w:val="Normal"/>
    <w:autoRedefine/>
    <w:uiPriority w:val="39"/>
    <w:semiHidden/>
    <w:unhideWhenUsed/>
    <w:rsid w:val="00A118CA"/>
    <w:pPr>
      <w:spacing w:after="0" w:line="240" w:lineRule="auto"/>
      <w:ind w:left="480"/>
    </w:pPr>
    <w:rPr>
      <w:rFonts w:eastAsiaTheme="minorEastAsia"/>
      <w:lang w:eastAsia="sv-SE"/>
    </w:rPr>
  </w:style>
  <w:style w:type="paragraph" w:styleId="Innehll4">
    <w:name w:val="toc 4"/>
    <w:basedOn w:val="Normal"/>
    <w:next w:val="Normal"/>
    <w:autoRedefine/>
    <w:uiPriority w:val="39"/>
    <w:semiHidden/>
    <w:unhideWhenUsed/>
    <w:rsid w:val="00A118CA"/>
    <w:pPr>
      <w:spacing w:after="0" w:line="240" w:lineRule="auto"/>
      <w:ind w:left="720"/>
    </w:pPr>
    <w:rPr>
      <w:rFonts w:eastAsiaTheme="minorEastAsia"/>
      <w:sz w:val="20"/>
      <w:szCs w:val="20"/>
      <w:lang w:eastAsia="sv-SE"/>
    </w:rPr>
  </w:style>
  <w:style w:type="paragraph" w:styleId="Innehll5">
    <w:name w:val="toc 5"/>
    <w:basedOn w:val="Normal"/>
    <w:next w:val="Normal"/>
    <w:autoRedefine/>
    <w:uiPriority w:val="39"/>
    <w:semiHidden/>
    <w:unhideWhenUsed/>
    <w:rsid w:val="00A118CA"/>
    <w:pPr>
      <w:spacing w:after="0" w:line="240" w:lineRule="auto"/>
      <w:ind w:left="960"/>
    </w:pPr>
    <w:rPr>
      <w:rFonts w:eastAsiaTheme="minorEastAsia"/>
      <w:sz w:val="20"/>
      <w:szCs w:val="20"/>
      <w:lang w:eastAsia="sv-SE"/>
    </w:rPr>
  </w:style>
  <w:style w:type="paragraph" w:styleId="Innehll6">
    <w:name w:val="toc 6"/>
    <w:basedOn w:val="Normal"/>
    <w:next w:val="Normal"/>
    <w:autoRedefine/>
    <w:uiPriority w:val="39"/>
    <w:semiHidden/>
    <w:unhideWhenUsed/>
    <w:rsid w:val="00A118CA"/>
    <w:pPr>
      <w:spacing w:after="0" w:line="240" w:lineRule="auto"/>
      <w:ind w:left="1200"/>
    </w:pPr>
    <w:rPr>
      <w:rFonts w:eastAsiaTheme="minorEastAsia"/>
      <w:sz w:val="20"/>
      <w:szCs w:val="20"/>
      <w:lang w:eastAsia="sv-SE"/>
    </w:rPr>
  </w:style>
  <w:style w:type="paragraph" w:styleId="Innehll7">
    <w:name w:val="toc 7"/>
    <w:basedOn w:val="Normal"/>
    <w:next w:val="Normal"/>
    <w:autoRedefine/>
    <w:uiPriority w:val="39"/>
    <w:semiHidden/>
    <w:unhideWhenUsed/>
    <w:rsid w:val="00A118CA"/>
    <w:pPr>
      <w:spacing w:after="0" w:line="240" w:lineRule="auto"/>
      <w:ind w:left="1440"/>
    </w:pPr>
    <w:rPr>
      <w:rFonts w:eastAsiaTheme="minorEastAsia"/>
      <w:sz w:val="20"/>
      <w:szCs w:val="20"/>
      <w:lang w:eastAsia="sv-SE"/>
    </w:rPr>
  </w:style>
  <w:style w:type="paragraph" w:styleId="Innehll8">
    <w:name w:val="toc 8"/>
    <w:basedOn w:val="Normal"/>
    <w:next w:val="Normal"/>
    <w:autoRedefine/>
    <w:uiPriority w:val="39"/>
    <w:semiHidden/>
    <w:unhideWhenUsed/>
    <w:rsid w:val="00A118CA"/>
    <w:pPr>
      <w:spacing w:after="0" w:line="240" w:lineRule="auto"/>
      <w:ind w:left="1680"/>
    </w:pPr>
    <w:rPr>
      <w:rFonts w:eastAsiaTheme="minorEastAsia"/>
      <w:sz w:val="20"/>
      <w:szCs w:val="20"/>
      <w:lang w:eastAsia="sv-SE"/>
    </w:rPr>
  </w:style>
  <w:style w:type="paragraph" w:styleId="Innehll9">
    <w:name w:val="toc 9"/>
    <w:basedOn w:val="Normal"/>
    <w:next w:val="Normal"/>
    <w:autoRedefine/>
    <w:uiPriority w:val="39"/>
    <w:semiHidden/>
    <w:unhideWhenUsed/>
    <w:rsid w:val="00A118CA"/>
    <w:pPr>
      <w:spacing w:after="0" w:line="240" w:lineRule="auto"/>
      <w:ind w:left="1920"/>
    </w:pPr>
    <w:rPr>
      <w:rFonts w:eastAsiaTheme="minorEastAsia"/>
      <w:sz w:val="20"/>
      <w:szCs w:val="20"/>
      <w:lang w:eastAsia="sv-SE"/>
    </w:rPr>
  </w:style>
  <w:style w:type="character" w:customStyle="1" w:styleId="Rubrik3Char">
    <w:name w:val="Rubrik 3 Char"/>
    <w:basedOn w:val="Standardstycketeckensnitt"/>
    <w:link w:val="Rubrik3"/>
    <w:uiPriority w:val="9"/>
    <w:rsid w:val="00831A75"/>
    <w:rPr>
      <w:rFonts w:ascii="Arial" w:eastAsiaTheme="majorEastAsia" w:hAnsi="Arial" w:cstheme="majorBidi"/>
      <w:i/>
      <w:iCs/>
    </w:rPr>
  </w:style>
  <w:style w:type="paragraph" w:styleId="Sidhuvud">
    <w:name w:val="header"/>
    <w:basedOn w:val="Normal"/>
    <w:link w:val="SidhuvudChar"/>
    <w:uiPriority w:val="99"/>
    <w:unhideWhenUsed/>
    <w:rsid w:val="00A236E5"/>
    <w:pPr>
      <w:tabs>
        <w:tab w:val="center" w:pos="4536"/>
        <w:tab w:val="right" w:pos="9072"/>
      </w:tabs>
      <w:spacing w:after="0" w:line="240" w:lineRule="auto"/>
    </w:pPr>
    <w:rPr>
      <w:rFonts w:eastAsiaTheme="minorEastAsia"/>
      <w:sz w:val="24"/>
      <w:szCs w:val="24"/>
      <w:lang w:eastAsia="sv-SE"/>
    </w:rPr>
  </w:style>
  <w:style w:type="character" w:customStyle="1" w:styleId="SidhuvudChar">
    <w:name w:val="Sidhuvud Char"/>
    <w:basedOn w:val="Standardstycketeckensnitt"/>
    <w:link w:val="Sidhuvud"/>
    <w:uiPriority w:val="99"/>
    <w:rsid w:val="00A236E5"/>
  </w:style>
  <w:style w:type="paragraph" w:styleId="Sidfot">
    <w:name w:val="footer"/>
    <w:basedOn w:val="Normal"/>
    <w:link w:val="SidfotChar"/>
    <w:uiPriority w:val="99"/>
    <w:unhideWhenUsed/>
    <w:rsid w:val="00A236E5"/>
    <w:pPr>
      <w:tabs>
        <w:tab w:val="center" w:pos="4536"/>
        <w:tab w:val="right" w:pos="9072"/>
      </w:tabs>
      <w:spacing w:after="0" w:line="240" w:lineRule="auto"/>
    </w:pPr>
    <w:rPr>
      <w:rFonts w:eastAsiaTheme="minorEastAsia"/>
      <w:sz w:val="24"/>
      <w:szCs w:val="24"/>
      <w:lang w:eastAsia="sv-SE"/>
    </w:rPr>
  </w:style>
  <w:style w:type="character" w:customStyle="1" w:styleId="SidfotChar">
    <w:name w:val="Sidfot Char"/>
    <w:basedOn w:val="Standardstycketeckensnitt"/>
    <w:link w:val="Sidfot"/>
    <w:uiPriority w:val="99"/>
    <w:rsid w:val="00A236E5"/>
  </w:style>
  <w:style w:type="character" w:styleId="Sidnummer">
    <w:name w:val="page number"/>
    <w:basedOn w:val="Standardstycketeckensnitt"/>
    <w:uiPriority w:val="99"/>
    <w:semiHidden/>
    <w:unhideWhenUsed/>
    <w:rsid w:val="00A23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vnad.se/cms/sites/Biobanken/home/regionala-biobankscentrum.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DBF9D75A-4FE5-49D8-BF50-519D4855221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Nationell%20hemsida\NBR%20Grafisk%20profil\Word\Brevmall%20A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5366-66D6-4797-89B9-7C48AB0C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A4</Template>
  <TotalTime>1</TotalTime>
  <Pages>1</Pages>
  <Words>117</Words>
  <Characters>622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Byrå4</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Lindh</dc:creator>
  <cp:lastModifiedBy>Malin Eaker Fält</cp:lastModifiedBy>
  <cp:revision>4</cp:revision>
  <cp:lastPrinted>2015-12-30T09:09:00Z</cp:lastPrinted>
  <dcterms:created xsi:type="dcterms:W3CDTF">2016-05-26T12:22:00Z</dcterms:created>
  <dcterms:modified xsi:type="dcterms:W3CDTF">2017-10-19T10:35:00Z</dcterms:modified>
</cp:coreProperties>
</file>