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p w14:paraId="105EB011" w14:textId="05BCCBA6" w:rsidR="00823E65" w:rsidRPr="000E6865" w:rsidRDefault="00823E65" w:rsidP="000E6865">
      <w:pPr>
        <w:pStyle w:val="Rubrik1"/>
      </w:pPr>
      <w:r w:rsidRPr="000E6865">
        <w:t>T1b. Agreement regarding samples in clinical trials and performance studies that remain in the healthcare biobank</w:t>
      </w:r>
    </w:p>
    <w:p w14:paraId="34E2C38D" w14:textId="09CDB740" w:rsidR="00823E65" w:rsidRPr="00BD2C6E" w:rsidRDefault="00823E65" w:rsidP="009B48AA">
      <w:pPr>
        <w:pStyle w:val="TabellRubrik1"/>
        <w:spacing w:before="0" w:after="360"/>
        <w:ind w:right="567"/>
        <w:rPr>
          <w:b w:val="0"/>
          <w:bCs w:val="0"/>
          <w:sz w:val="18"/>
          <w:szCs w:val="18"/>
          <w:lang w:val="en-GB"/>
        </w:rPr>
      </w:pPr>
      <w:r w:rsidRPr="045CA10C">
        <w:rPr>
          <w:b w:val="0"/>
          <w:bCs w:val="0"/>
          <w:sz w:val="18"/>
          <w:szCs w:val="18"/>
          <w:lang w:val="en-GB"/>
        </w:rPr>
        <w:t xml:space="preserve">This agreement shall be used by sponsors who desire access to samples and associated sample code from healthcare for clinical trials and performance studies </w:t>
      </w:r>
      <w:r>
        <w:rPr>
          <w:b w:val="0"/>
          <w:bCs w:val="0"/>
          <w:sz w:val="18"/>
          <w:szCs w:val="18"/>
          <w:lang w:val="en-GB"/>
        </w:rPr>
        <w:t>when</w:t>
      </w:r>
      <w:r w:rsidRPr="045CA10C">
        <w:rPr>
          <w:b w:val="0"/>
          <w:bCs w:val="0"/>
          <w:sz w:val="18"/>
          <w:szCs w:val="18"/>
          <w:lang w:val="en-GB"/>
        </w:rPr>
        <w:t xml:space="preserve"> samples remain in the healthcare principal’s biobank. </w:t>
      </w:r>
    </w:p>
    <w:tbl>
      <w:tblPr>
        <w:tblStyle w:val="Tabellrutnt"/>
        <w:tblW w:w="0" w:type="auto"/>
        <w:tblLook w:val="04A0" w:firstRow="1" w:lastRow="0" w:firstColumn="1" w:lastColumn="0" w:noHBand="0" w:noVBand="1"/>
      </w:tblPr>
      <w:tblGrid>
        <w:gridCol w:w="4814"/>
        <w:gridCol w:w="4814"/>
      </w:tblGrid>
      <w:tr w:rsidR="00C92FD3" w14:paraId="7A62FC3C" w14:textId="77777777" w:rsidTr="001C1C14">
        <w:tc>
          <w:tcPr>
            <w:tcW w:w="9628" w:type="dxa"/>
            <w:gridSpan w:val="2"/>
            <w:shd w:val="clear" w:color="auto" w:fill="404040" w:themeFill="text1" w:themeFillTint="BF"/>
          </w:tcPr>
          <w:p w14:paraId="64285573" w14:textId="03A930F1" w:rsidR="00C92FD3" w:rsidRPr="00B95907" w:rsidRDefault="00823E65" w:rsidP="00113CB4">
            <w:pPr>
              <w:pStyle w:val="Tabell-titelbaseradpR2"/>
            </w:pPr>
            <w:r w:rsidRPr="00B95907">
              <w:t>General information</w:t>
            </w:r>
          </w:p>
        </w:tc>
      </w:tr>
      <w:tr w:rsidR="00C92FD3" w14:paraId="2E5FDBC4" w14:textId="77777777" w:rsidTr="002E2F72">
        <w:tc>
          <w:tcPr>
            <w:tcW w:w="9628" w:type="dxa"/>
            <w:gridSpan w:val="2"/>
          </w:tcPr>
          <w:p w14:paraId="58BA2919" w14:textId="65AD5593" w:rsidR="00823E65" w:rsidRPr="00F37977" w:rsidRDefault="00D06311" w:rsidP="00280789">
            <w:pPr>
              <w:pStyle w:val="Flt-titel"/>
              <w:rPr>
                <w:lang w:val="en-GB"/>
              </w:rPr>
            </w:pPr>
            <w:r w:rsidRPr="00F37977">
              <w:rPr>
                <w:lang w:val="en-GB"/>
              </w:rPr>
              <w:t xml:space="preserve">1.1 </w:t>
            </w:r>
            <w:r w:rsidR="00823E65" w:rsidRPr="00F37977">
              <w:rPr>
                <w:lang w:val="en-GB"/>
              </w:rPr>
              <w:t>Study working title (if applicable):</w:t>
            </w:r>
          </w:p>
          <w:p w14:paraId="621DDACD" w14:textId="36182E6F" w:rsidR="00B53E45" w:rsidRPr="00B53E45" w:rsidRDefault="00B53E45" w:rsidP="00823E65">
            <w:pPr>
              <w:pStyle w:val="Flt-svar"/>
            </w:pPr>
            <w:r w:rsidRPr="00B53E45">
              <w:fldChar w:fldCharType="begin">
                <w:ffData>
                  <w:name w:val="Text1"/>
                  <w:enabled/>
                  <w:calcOnExit w:val="0"/>
                  <w:textInput/>
                </w:ffData>
              </w:fldChar>
            </w:r>
            <w:bookmarkStart w:id="0"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0"/>
          </w:p>
        </w:tc>
      </w:tr>
      <w:tr w:rsidR="00823E65" w14:paraId="25A8A0A1" w14:textId="77777777" w:rsidTr="00823E65">
        <w:trPr>
          <w:trHeight w:val="756"/>
        </w:trPr>
        <w:tc>
          <w:tcPr>
            <w:tcW w:w="9628" w:type="dxa"/>
            <w:gridSpan w:val="2"/>
          </w:tcPr>
          <w:p w14:paraId="73487C1D" w14:textId="5E875918" w:rsidR="00823E65" w:rsidRDefault="00823E65" w:rsidP="00960BA1">
            <w:pPr>
              <w:pStyle w:val="Flt-titel"/>
            </w:pPr>
            <w:r w:rsidRPr="00696A51">
              <w:rPr>
                <w:bCs/>
              </w:rPr>
              <w:t xml:space="preserve">1.2 </w:t>
            </w:r>
            <w:r w:rsidRPr="00823E65">
              <w:rPr>
                <w:bCs/>
              </w:rPr>
              <w:t>Full title</w:t>
            </w:r>
            <w:r w:rsidR="00D06311">
              <w:rPr>
                <w:bCs/>
              </w:rPr>
              <w:t>:</w:t>
            </w:r>
            <w:r w:rsidRPr="00823E65">
              <w:rPr>
                <w:bCs/>
              </w:rPr>
              <w:t xml:space="preserve">  </w:t>
            </w:r>
          </w:p>
          <w:p w14:paraId="4EBC3777" w14:textId="7E280790" w:rsidR="00823E65" w:rsidRDefault="00823E65" w:rsidP="00823E65">
            <w:pPr>
              <w:pStyle w:val="Flt-svar"/>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r>
      <w:tr w:rsidR="00C92FD3" w:rsidRPr="00823E65" w14:paraId="029DB08C" w14:textId="77777777" w:rsidTr="00C92FD3">
        <w:tc>
          <w:tcPr>
            <w:tcW w:w="4814" w:type="dxa"/>
          </w:tcPr>
          <w:p w14:paraId="02397391" w14:textId="77777777" w:rsidR="00D06311" w:rsidRDefault="00823E65" w:rsidP="00D06311">
            <w:pPr>
              <w:pStyle w:val="Flt-titel"/>
              <w:rPr>
                <w:lang w:val="en-GB"/>
              </w:rPr>
            </w:pPr>
            <w:r w:rsidRPr="00AA610A">
              <w:rPr>
                <w:bCs/>
                <w:lang w:val="en-GB"/>
              </w:rPr>
              <w:t>1.3 EU</w:t>
            </w:r>
            <w:r w:rsidRPr="00823E65">
              <w:rPr>
                <w:bCs/>
                <w:lang w:val="en-GB"/>
              </w:rPr>
              <w:t xml:space="preserve"> trial number</w:t>
            </w:r>
            <w:r w:rsidRPr="00823E65">
              <w:rPr>
                <w:lang w:val="en-GB"/>
              </w:rPr>
              <w:t xml:space="preserve"> </w:t>
            </w:r>
            <w:r w:rsidRPr="00D6427D">
              <w:rPr>
                <w:bCs/>
                <w:lang w:val="en-GB"/>
              </w:rPr>
              <w:t>(if clinical trial of medicinal products)</w:t>
            </w:r>
            <w:r w:rsidRPr="00823E65">
              <w:rPr>
                <w:lang w:val="en-GB"/>
              </w:rPr>
              <w:t xml:space="preserve">: </w:t>
            </w:r>
          </w:p>
          <w:p w14:paraId="738A64E6" w14:textId="53731D57" w:rsidR="00994C4E" w:rsidRPr="00823E65" w:rsidRDefault="00994C4E" w:rsidP="00D6427D">
            <w:pPr>
              <w:pStyle w:val="Flt-svar"/>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5B20E2C4" w14:textId="77777777" w:rsidR="00696A51" w:rsidRDefault="00823E65" w:rsidP="00D6427D">
            <w:pPr>
              <w:pStyle w:val="Flt-titel"/>
              <w:rPr>
                <w:lang w:val="en-GB"/>
              </w:rPr>
            </w:pPr>
            <w:r w:rsidRPr="00AA610A">
              <w:rPr>
                <w:bCs/>
                <w:lang w:val="en-GB"/>
              </w:rPr>
              <w:t>1.4</w:t>
            </w:r>
            <w:r w:rsidRPr="00823E65">
              <w:rPr>
                <w:lang w:val="en-GB"/>
              </w:rPr>
              <w:t xml:space="preserve"> </w:t>
            </w:r>
            <w:r w:rsidRPr="00823E65">
              <w:rPr>
                <w:bCs/>
                <w:lang w:val="en-GB"/>
              </w:rPr>
              <w:t>CIV-ID</w:t>
            </w:r>
            <w:r w:rsidRPr="00823E65">
              <w:rPr>
                <w:lang w:val="en-GB"/>
              </w:rPr>
              <w:t xml:space="preserve"> </w:t>
            </w:r>
            <w:r w:rsidRPr="00D6427D">
              <w:rPr>
                <w:bCs/>
                <w:lang w:val="en-GB"/>
              </w:rPr>
              <w:t>(if study of medical device)</w:t>
            </w:r>
            <w:r w:rsidRPr="00823E65">
              <w:rPr>
                <w:lang w:val="en-GB"/>
              </w:rPr>
              <w:t>:</w:t>
            </w:r>
          </w:p>
          <w:p w14:paraId="1F4DB176" w14:textId="6E84C7E0" w:rsidR="007D654B" w:rsidRPr="007D654B" w:rsidRDefault="007D654B" w:rsidP="00D6427D">
            <w:pPr>
              <w:pStyle w:val="Flt-svar"/>
              <w:rPr>
                <w:lang w:val="en-GB"/>
              </w:rPr>
            </w:pPr>
            <w:r w:rsidRPr="007D654B">
              <w:fldChar w:fldCharType="begin">
                <w:ffData>
                  <w:name w:val="Text1"/>
                  <w:enabled/>
                  <w:calcOnExit w:val="0"/>
                  <w:textInput/>
                </w:ffData>
              </w:fldChar>
            </w:r>
            <w:r w:rsidRPr="007D654B">
              <w:rPr>
                <w:lang w:val="en-GB"/>
              </w:rPr>
              <w:instrText xml:space="preserve"> FORMTEXT </w:instrText>
            </w:r>
            <w:r w:rsidRPr="007D654B">
              <w:fldChar w:fldCharType="separate"/>
            </w:r>
            <w:r w:rsidRPr="007D654B">
              <w:t> </w:t>
            </w:r>
            <w:r w:rsidRPr="007D654B">
              <w:t> </w:t>
            </w:r>
            <w:r w:rsidRPr="007D654B">
              <w:t> </w:t>
            </w:r>
            <w:r w:rsidRPr="007D654B">
              <w:t> </w:t>
            </w:r>
            <w:r w:rsidRPr="007D654B">
              <w:t> </w:t>
            </w:r>
            <w:r w:rsidRPr="007D654B">
              <w:fldChar w:fldCharType="end"/>
            </w:r>
          </w:p>
        </w:tc>
      </w:tr>
    </w:tbl>
    <w:p w14:paraId="015DCA9F" w14:textId="77777777" w:rsidR="005C015D" w:rsidRPr="002A58CD" w:rsidRDefault="005C015D" w:rsidP="00BD2C6E">
      <w:pPr>
        <w:spacing w:after="60"/>
        <w:rPr>
          <w:sz w:val="2"/>
          <w:szCs w:val="2"/>
          <w:lang w:val="en-GB"/>
        </w:rPr>
      </w:pPr>
    </w:p>
    <w:tbl>
      <w:tblPr>
        <w:tblStyle w:val="Tabellrutnt"/>
        <w:tblW w:w="0" w:type="auto"/>
        <w:tblLayout w:type="fixed"/>
        <w:tblLook w:val="04A0" w:firstRow="1" w:lastRow="0" w:firstColumn="1" w:lastColumn="0" w:noHBand="0" w:noVBand="1"/>
      </w:tblPr>
      <w:tblGrid>
        <w:gridCol w:w="4815"/>
        <w:gridCol w:w="4813"/>
      </w:tblGrid>
      <w:tr w:rsidR="00E86327" w:rsidRPr="00823E65" w14:paraId="26E7DC9B" w14:textId="618D7ACC" w:rsidTr="00E86327">
        <w:tc>
          <w:tcPr>
            <w:tcW w:w="9628" w:type="dxa"/>
            <w:gridSpan w:val="2"/>
            <w:shd w:val="clear" w:color="auto" w:fill="404040" w:themeFill="text1" w:themeFillTint="BF"/>
          </w:tcPr>
          <w:p w14:paraId="0BACD76D" w14:textId="65D92690" w:rsidR="00E86327" w:rsidRPr="00722C80" w:rsidRDefault="00C06001" w:rsidP="00113CB4">
            <w:pPr>
              <w:pStyle w:val="Tabell-titelbaseradpR2"/>
              <w:rPr>
                <w:lang w:val="en-GB"/>
              </w:rPr>
            </w:pPr>
            <w:r w:rsidRPr="00722C80">
              <w:rPr>
                <w:lang w:val="en-GB"/>
              </w:rPr>
              <w:t>Concerned biobank</w:t>
            </w:r>
          </w:p>
        </w:tc>
      </w:tr>
      <w:tr w:rsidR="00E86327" w:rsidRPr="00622721" w14:paraId="0E64BE9F" w14:textId="00D138FC" w:rsidTr="00DD0D04">
        <w:tc>
          <w:tcPr>
            <w:tcW w:w="9628" w:type="dxa"/>
            <w:gridSpan w:val="2"/>
          </w:tcPr>
          <w:p w14:paraId="7DD2F186" w14:textId="72D12443" w:rsidR="00470AD1" w:rsidRDefault="00470AD1" w:rsidP="00470AD1">
            <w:pPr>
              <w:pStyle w:val="Flt-titel"/>
              <w:rPr>
                <w:bCs/>
                <w:lang w:val="en-GB"/>
              </w:rPr>
            </w:pPr>
            <w:r>
              <w:rPr>
                <w:lang w:val="en-GB"/>
              </w:rPr>
              <w:t xml:space="preserve">2.1 </w:t>
            </w:r>
            <w:r w:rsidR="00823E65" w:rsidRPr="00823E65">
              <w:rPr>
                <w:lang w:val="en-GB"/>
              </w:rPr>
              <w:t>Entity responsible for the biobank/biobank department in which the sample collection is registered or planned to be registered</w:t>
            </w:r>
            <w:r w:rsidR="00823E65" w:rsidRPr="00823E65">
              <w:rPr>
                <w:bCs/>
                <w:lang w:val="en-GB"/>
              </w:rPr>
              <w:t>:</w:t>
            </w:r>
          </w:p>
          <w:p w14:paraId="7583BA7D" w14:textId="31C56C27" w:rsidR="00E86465" w:rsidRPr="00823E65" w:rsidRDefault="00E86465" w:rsidP="00470AD1">
            <w:pPr>
              <w:pStyle w:val="Flt-svar"/>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091CDB2" w14:textId="2EF3A87F" w:rsidTr="007C771A">
        <w:tc>
          <w:tcPr>
            <w:tcW w:w="4815" w:type="dxa"/>
          </w:tcPr>
          <w:p w14:paraId="77F129CE" w14:textId="77777777" w:rsidR="00823E65" w:rsidRDefault="00823E65" w:rsidP="000E6865">
            <w:pPr>
              <w:pStyle w:val="Flt-titel"/>
              <w:rPr>
                <w:lang w:val="en-GB"/>
              </w:rPr>
            </w:pPr>
            <w:r w:rsidRPr="00823E65">
              <w:rPr>
                <w:lang w:val="en-GB"/>
              </w:rPr>
              <w:t>2.2 Name of biobank/biobank department:</w:t>
            </w:r>
          </w:p>
          <w:p w14:paraId="555F6DDB" w14:textId="23C28190" w:rsidR="00E86465" w:rsidRPr="00823E65" w:rsidRDefault="00E86465" w:rsidP="00E84F06">
            <w:pPr>
              <w:pStyle w:val="Flt-svar"/>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4B774839" w14:textId="77777777" w:rsidR="00823E65" w:rsidRPr="00E84F06" w:rsidRDefault="00823E65" w:rsidP="000E6865">
            <w:pPr>
              <w:pStyle w:val="Flt-titel"/>
              <w:rPr>
                <w:lang w:val="en-GB"/>
              </w:rPr>
            </w:pPr>
            <w:r w:rsidRPr="00E84F06">
              <w:rPr>
                <w:lang w:val="en-GB"/>
              </w:rPr>
              <w:t xml:space="preserve">2.3 Biobank registration number </w:t>
            </w:r>
            <w:r w:rsidRPr="000E6865">
              <w:rPr>
                <w:bCs/>
                <w:lang w:val="en-GB"/>
              </w:rPr>
              <w:t>(issued by the Health and Social Care Inspectorate)</w:t>
            </w:r>
            <w:r w:rsidRPr="00E84F06">
              <w:rPr>
                <w:lang w:val="en-GB"/>
              </w:rPr>
              <w:t xml:space="preserve"> / biobank department ID </w:t>
            </w:r>
            <w:r w:rsidRPr="000E6865">
              <w:rPr>
                <w:bCs/>
                <w:lang w:val="en-GB"/>
              </w:rPr>
              <w:t>(only applies to Southern Healthcare Region)</w:t>
            </w:r>
            <w:r w:rsidRPr="00E84F06">
              <w:rPr>
                <w:lang w:val="en-GB"/>
              </w:rPr>
              <w:t>:</w:t>
            </w:r>
          </w:p>
          <w:p w14:paraId="5493E435" w14:textId="54DB1CFF" w:rsidR="00E86465" w:rsidRDefault="00E86465" w:rsidP="00E84F06">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47B0965" w:rsidR="009B48AA" w:rsidRDefault="009B48AA" w:rsidP="00BD2C6E">
      <w:pPr>
        <w:spacing w:after="60"/>
        <w:rPr>
          <w:sz w:val="2"/>
          <w:szCs w:val="2"/>
        </w:rPr>
      </w:pPr>
    </w:p>
    <w:p w14:paraId="5F24535D" w14:textId="77777777" w:rsidR="009B48AA" w:rsidRDefault="009B48AA">
      <w:pPr>
        <w:spacing w:after="0" w:line="240" w:lineRule="auto"/>
        <w:rPr>
          <w:sz w:val="2"/>
          <w:szCs w:val="2"/>
        </w:rPr>
      </w:pPr>
      <w:r>
        <w:rPr>
          <w:sz w:val="2"/>
          <w:szCs w:val="2"/>
        </w:rPr>
        <w:br w:type="page"/>
      </w:r>
    </w:p>
    <w:p w14:paraId="6528ACD3" w14:textId="77777777" w:rsidR="005C015D" w:rsidRPr="002A58CD" w:rsidRDefault="005C015D" w:rsidP="00BD2C6E">
      <w:pPr>
        <w:spacing w:after="60"/>
        <w:rPr>
          <w:sz w:val="2"/>
          <w:szCs w:val="2"/>
        </w:rPr>
      </w:pPr>
    </w:p>
    <w:tbl>
      <w:tblPr>
        <w:tblStyle w:val="Tabellrutnt"/>
        <w:tblW w:w="0" w:type="auto"/>
        <w:tblLayout w:type="fixed"/>
        <w:tblLook w:val="04A0" w:firstRow="1" w:lastRow="0" w:firstColumn="1" w:lastColumn="0" w:noHBand="0" w:noVBand="1"/>
      </w:tblPr>
      <w:tblGrid>
        <w:gridCol w:w="9628"/>
      </w:tblGrid>
      <w:tr w:rsidR="00823E65" w:rsidRPr="00823E65" w14:paraId="1E822430" w14:textId="77777777" w:rsidTr="00CF6B32">
        <w:tc>
          <w:tcPr>
            <w:tcW w:w="9628" w:type="dxa"/>
            <w:shd w:val="clear" w:color="auto" w:fill="404040" w:themeFill="text1" w:themeFillTint="BF"/>
          </w:tcPr>
          <w:p w14:paraId="47E7B11B" w14:textId="253CC59A" w:rsidR="00823E65" w:rsidRPr="00113CB4" w:rsidRDefault="00117FC6" w:rsidP="00113CB4">
            <w:pPr>
              <w:pStyle w:val="Tabell-titelbaseradpR2"/>
            </w:pPr>
            <w:r w:rsidRPr="00113CB4">
              <w:t>Storage of</w:t>
            </w:r>
            <w:r w:rsidR="00823E65" w:rsidRPr="00113CB4">
              <w:t xml:space="preserve"> samples</w:t>
            </w:r>
          </w:p>
        </w:tc>
      </w:tr>
      <w:tr w:rsidR="001C62B3" w:rsidRPr="00624AE7" w14:paraId="756682CC" w14:textId="77777777" w:rsidTr="001C62B3">
        <w:tc>
          <w:tcPr>
            <w:tcW w:w="9628" w:type="dxa"/>
            <w:shd w:val="clear" w:color="auto" w:fill="auto"/>
          </w:tcPr>
          <w:p w14:paraId="33523FCE" w14:textId="5608A24B" w:rsidR="001C62B3" w:rsidRPr="00B94C43" w:rsidRDefault="001C62B3" w:rsidP="00B94C43">
            <w:pPr>
              <w:pStyle w:val="Flt-titel"/>
              <w:rPr>
                <w:b/>
                <w:bCs/>
                <w:lang w:val="en-GB"/>
              </w:rPr>
            </w:pPr>
            <w:r w:rsidRPr="00B94C43">
              <w:rPr>
                <w:bCs/>
                <w:lang w:val="en-GB"/>
              </w:rPr>
              <w:t>The sample collection (or part of it) shall legally remain in the biobank of the healthcare principal.</w:t>
            </w:r>
          </w:p>
        </w:tc>
      </w:tr>
      <w:tr w:rsidR="001C62B3" w:rsidRPr="00624AE7" w14:paraId="71C419EB" w14:textId="77777777" w:rsidTr="001C62B3">
        <w:tc>
          <w:tcPr>
            <w:tcW w:w="9628" w:type="dxa"/>
            <w:shd w:val="clear" w:color="auto" w:fill="auto"/>
          </w:tcPr>
          <w:p w14:paraId="79EC1A91" w14:textId="490B35D3" w:rsidR="001C62B3" w:rsidRPr="00B35698" w:rsidRDefault="001C62B3" w:rsidP="001C62B3">
            <w:pPr>
              <w:pStyle w:val="TabellrubrikbaseradpR3"/>
              <w:rPr>
                <w:lang w:val="en-GB"/>
              </w:rPr>
            </w:pPr>
            <w:r>
              <w:rPr>
                <w:lang w:val="en-GB"/>
              </w:rPr>
              <w:t xml:space="preserve">3.1 </w:t>
            </w:r>
            <w:r w:rsidRPr="00117FC6">
              <w:rPr>
                <w:lang w:val="en-GB"/>
              </w:rPr>
              <w:t>State where the samples shall physically be stored:</w:t>
            </w:r>
          </w:p>
        </w:tc>
      </w:tr>
      <w:tr w:rsidR="00823E65" w:rsidRPr="00624AE7" w14:paraId="4E370A50" w14:textId="77777777" w:rsidTr="00CF6B32">
        <w:tc>
          <w:tcPr>
            <w:tcW w:w="9628" w:type="dxa"/>
          </w:tcPr>
          <w:p w14:paraId="24F12899" w14:textId="2194D0B2" w:rsidR="00117FC6" w:rsidRPr="00117FC6" w:rsidRDefault="00117FC6" w:rsidP="00E84F06">
            <w:pPr>
              <w:pStyle w:val="Flt-svar"/>
              <w:rPr>
                <w:sz w:val="16"/>
                <w:szCs w:val="16"/>
                <w:lang w:val="en-GB"/>
              </w:rPr>
            </w:pPr>
            <w:r w:rsidRPr="003D6888">
              <w:rPr>
                <w:b/>
                <w:bCs/>
                <w:sz w:val="16"/>
                <w:szCs w:val="16"/>
                <w:lang w:val="en-GB"/>
              </w:rPr>
              <w:t>Unit</w:t>
            </w:r>
            <w:r w:rsidRPr="00117FC6">
              <w:rPr>
                <w:sz w:val="16"/>
                <w:szCs w:val="16"/>
                <w:lang w:val="en-GB"/>
              </w:rPr>
              <w:t>:</w:t>
            </w:r>
            <w:r>
              <w:rPr>
                <w:sz w:val="16"/>
                <w:szCs w:val="16"/>
                <w:lang w:val="en-GB"/>
              </w:rPr>
              <w:t xml:space="preserve"> </w:t>
            </w:r>
            <w:r w:rsidRPr="0029127A">
              <w:fldChar w:fldCharType="begin">
                <w:ffData>
                  <w:name w:val="Text1"/>
                  <w:enabled/>
                  <w:calcOnExit w:val="0"/>
                  <w:textInput/>
                </w:ffData>
              </w:fldChar>
            </w:r>
            <w:r w:rsidRPr="00F37977">
              <w:rPr>
                <w:lang w:val="en-GB"/>
              </w:rPr>
              <w:instrText xml:space="preserve"> FORMTEXT </w:instrText>
            </w:r>
            <w:r w:rsidRPr="0029127A">
              <w:fldChar w:fldCharType="separate"/>
            </w:r>
            <w:r w:rsidRPr="0029127A">
              <w:t> </w:t>
            </w:r>
            <w:r w:rsidRPr="0029127A">
              <w:t> </w:t>
            </w:r>
            <w:r w:rsidRPr="0029127A">
              <w:t> </w:t>
            </w:r>
            <w:r w:rsidRPr="0029127A">
              <w:t> </w:t>
            </w:r>
            <w:r w:rsidRPr="0029127A">
              <w:t> </w:t>
            </w:r>
            <w:r w:rsidRPr="0029127A">
              <w:fldChar w:fldCharType="end"/>
            </w:r>
          </w:p>
          <w:p w14:paraId="01B314F1" w14:textId="4B605A2A" w:rsidR="00117FC6" w:rsidRPr="00823E65" w:rsidRDefault="00117FC6" w:rsidP="00E84F06">
            <w:pPr>
              <w:pStyle w:val="Flt-svar"/>
              <w:rPr>
                <w:sz w:val="16"/>
                <w:szCs w:val="16"/>
                <w:lang w:val="en-GB"/>
              </w:rPr>
            </w:pPr>
            <w:r w:rsidRPr="003D6888">
              <w:rPr>
                <w:b/>
                <w:bCs/>
                <w:sz w:val="16"/>
                <w:szCs w:val="16"/>
                <w:lang w:val="en-GB"/>
              </w:rPr>
              <w:t xml:space="preserve">Hospital </w:t>
            </w:r>
            <w:r w:rsidRPr="00117FC6">
              <w:rPr>
                <w:sz w:val="16"/>
                <w:szCs w:val="16"/>
                <w:lang w:val="en-GB"/>
              </w:rPr>
              <w:t>(if applicable)</w:t>
            </w:r>
            <w:r w:rsidRPr="003D6888">
              <w:rPr>
                <w:b/>
                <w:bCs/>
                <w:sz w:val="16"/>
                <w:szCs w:val="16"/>
                <w:lang w:val="en-GB"/>
              </w:rPr>
              <w:t>:</w:t>
            </w:r>
            <w:r>
              <w:rPr>
                <w:sz w:val="16"/>
                <w:szCs w:val="16"/>
                <w:lang w:val="en-GB"/>
              </w:rPr>
              <w:t xml:space="preserve"> </w:t>
            </w: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r w:rsidRPr="00117FC6">
              <w:rPr>
                <w:sz w:val="16"/>
                <w:szCs w:val="16"/>
                <w:lang w:val="en-GB"/>
              </w:rPr>
              <w:t xml:space="preserve"> </w:t>
            </w:r>
            <w:r w:rsidRPr="003D6888">
              <w:rPr>
                <w:b/>
                <w:bCs/>
                <w:sz w:val="16"/>
                <w:szCs w:val="16"/>
                <w:lang w:val="en-GB"/>
              </w:rPr>
              <w:t>City:</w:t>
            </w:r>
            <w:r w:rsidRPr="00E84F06">
              <w:rPr>
                <w:lang w:val="en-GB"/>
              </w:rPr>
              <w:t xml:space="preserve"> </w:t>
            </w: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DD044B" w:rsidRPr="00622721" w14:paraId="09CE0C08" w14:textId="77777777" w:rsidTr="00CF6B32">
        <w:tc>
          <w:tcPr>
            <w:tcW w:w="9628" w:type="dxa"/>
          </w:tcPr>
          <w:p w14:paraId="47A7C219" w14:textId="5B45EFF1" w:rsidR="00DD044B" w:rsidRDefault="00DD044B" w:rsidP="00DD044B">
            <w:pPr>
              <w:pStyle w:val="TabellrubrikbaseradpR3"/>
              <w:rPr>
                <w:lang w:val="en-GB"/>
              </w:rPr>
            </w:pPr>
            <w:r>
              <w:rPr>
                <w:lang w:val="en-GB"/>
              </w:rPr>
              <w:t xml:space="preserve">3.2 </w:t>
            </w:r>
            <w:r w:rsidRPr="00E55F58">
              <w:rPr>
                <w:lang w:val="en-GB"/>
              </w:rPr>
              <w:t>Access to sample code</w:t>
            </w:r>
          </w:p>
        </w:tc>
      </w:tr>
      <w:tr w:rsidR="00823E65" w:rsidRPr="00624AE7" w14:paraId="4458AACE" w14:textId="77777777" w:rsidTr="00CF6B32">
        <w:tc>
          <w:tcPr>
            <w:tcW w:w="9628" w:type="dxa"/>
          </w:tcPr>
          <w:p w14:paraId="63E0DBAF" w14:textId="0F6D326E" w:rsidR="00823E65" w:rsidRPr="00BD2C6E" w:rsidRDefault="00117FC6" w:rsidP="00BD2C6E">
            <w:pPr>
              <w:pStyle w:val="Flt-titel"/>
              <w:rPr>
                <w:b/>
                <w:bCs/>
                <w:lang w:val="en-GB"/>
              </w:rPr>
            </w:pPr>
            <w:r w:rsidRPr="00BD2C6E">
              <w:rPr>
                <w:bCs/>
                <w:lang w:val="en-GB"/>
              </w:rPr>
              <w:t xml:space="preserve">Information regarding responsibility for and handling of the sample code </w:t>
            </w:r>
            <w:r w:rsidR="00973C63" w:rsidRPr="00BD2C6E">
              <w:rPr>
                <w:bCs/>
                <w:lang w:val="en-GB"/>
              </w:rPr>
              <w:t>is stated in the</w:t>
            </w:r>
            <w:r w:rsidRPr="00BD2C6E">
              <w:rPr>
                <w:bCs/>
                <w:lang w:val="en-GB"/>
              </w:rPr>
              <w:t xml:space="preserve"> document “Compliance with use of biological samples” (Följsamhet med regler för hantering av biologiska prov)</w:t>
            </w:r>
            <w:r w:rsidR="00973C63" w:rsidRPr="00BD2C6E">
              <w:rPr>
                <w:bCs/>
                <w:lang w:val="en-GB"/>
              </w:rPr>
              <w:t>.</w:t>
            </w:r>
            <w:r w:rsidRPr="00BD2C6E">
              <w:rPr>
                <w:bCs/>
                <w:sz w:val="20"/>
                <w:szCs w:val="18"/>
                <w:lang w:val="en-GB"/>
              </w:rPr>
              <w:t xml:space="preserve"> </w:t>
            </w:r>
          </w:p>
        </w:tc>
      </w:tr>
    </w:tbl>
    <w:p w14:paraId="0E46A9AB" w14:textId="5EB4771C" w:rsidR="00823E65" w:rsidRPr="002A58CD" w:rsidRDefault="00823E65" w:rsidP="002425AC">
      <w:pPr>
        <w:spacing w:after="6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823E65" w14:paraId="147A4656" w14:textId="77777777" w:rsidTr="00CF6B32">
        <w:tc>
          <w:tcPr>
            <w:tcW w:w="9628" w:type="dxa"/>
            <w:shd w:val="clear" w:color="auto" w:fill="404040" w:themeFill="text1" w:themeFillTint="BF"/>
          </w:tcPr>
          <w:p w14:paraId="5B562FF2" w14:textId="03A7963A" w:rsidR="00973C63" w:rsidRPr="00113CB4" w:rsidRDefault="00973C63" w:rsidP="00113CB4">
            <w:pPr>
              <w:pStyle w:val="Tabell-titelbaseradpR2"/>
            </w:pPr>
            <w:r w:rsidRPr="00113CB4">
              <w:t>Terms of access</w:t>
            </w:r>
          </w:p>
        </w:tc>
      </w:tr>
      <w:tr w:rsidR="00973C63" w:rsidRPr="00823E65" w14:paraId="0AFBC795" w14:textId="77777777" w:rsidTr="00CF6B32">
        <w:tc>
          <w:tcPr>
            <w:tcW w:w="9628" w:type="dxa"/>
          </w:tcPr>
          <w:p w14:paraId="5783BEA6" w14:textId="011B0DA2" w:rsidR="00973C63" w:rsidRPr="00973C63" w:rsidRDefault="00973C63" w:rsidP="00B92F88">
            <w:pPr>
              <w:pStyle w:val="Flt-svar"/>
              <w:ind w:left="166" w:hanging="166"/>
              <w:rPr>
                <w:sz w:val="16"/>
                <w:szCs w:val="16"/>
                <w:lang w:val="en-GB"/>
              </w:rPr>
            </w:pPr>
            <w:r w:rsidRPr="00973C63">
              <w:rPr>
                <w:sz w:val="16"/>
                <w:szCs w:val="16"/>
                <w:lang w:val="en-GB"/>
              </w:rPr>
              <w:t>1.</w:t>
            </w:r>
            <w:r>
              <w:rPr>
                <w:sz w:val="16"/>
                <w:szCs w:val="16"/>
                <w:lang w:val="en-GB"/>
              </w:rPr>
              <w:t xml:space="preserve"> </w:t>
            </w:r>
            <w:r w:rsidRPr="00973C63">
              <w:rPr>
                <w:sz w:val="16"/>
                <w:szCs w:val="16"/>
                <w:lang w:val="en-GB"/>
              </w:rPr>
              <w:t>Approval of the clinical trial according to Regulations (EU) 536/2014 on clinical trials, 2017/745 on medical devices and/or 2017/746 on in vitro diagnostic medical de</w:t>
            </w:r>
            <w:r w:rsidRPr="007D654B">
              <w:rPr>
                <w:sz w:val="16"/>
                <w:szCs w:val="16"/>
                <w:lang w:val="en-GB"/>
              </w:rPr>
              <w:t>vices and that all specific terms in the approval of the clinical trial or performance study, which require the approval of a substantial modification before any investigation-related activity is performed on subjects, shall be fulfilled.</w:t>
            </w:r>
          </w:p>
          <w:p w14:paraId="7435C4B6" w14:textId="7CFF0042" w:rsidR="00973C63" w:rsidRPr="00973C63" w:rsidRDefault="00973C63" w:rsidP="00B92F88">
            <w:pPr>
              <w:pStyle w:val="Flt-svar"/>
              <w:ind w:left="166" w:hanging="142"/>
              <w:rPr>
                <w:sz w:val="16"/>
                <w:szCs w:val="16"/>
                <w:lang w:val="en-GB"/>
              </w:rPr>
            </w:pPr>
            <w:r w:rsidRPr="00973C63">
              <w:rPr>
                <w:sz w:val="16"/>
                <w:szCs w:val="16"/>
                <w:lang w:val="en-GB"/>
              </w:rPr>
              <w:t>2.</w:t>
            </w:r>
            <w:r>
              <w:rPr>
                <w:sz w:val="16"/>
                <w:szCs w:val="16"/>
                <w:lang w:val="en-GB"/>
              </w:rPr>
              <w:t xml:space="preserve"> </w:t>
            </w:r>
            <w:r w:rsidRPr="00973C63">
              <w:rPr>
                <w:sz w:val="16"/>
                <w:szCs w:val="16"/>
                <w:lang w:val="en-GB"/>
              </w:rPr>
              <w:t>If samples included in the sample collection are required for the care of the sample donor/patient, the samples shall primarily be used to meet these needs.</w:t>
            </w:r>
          </w:p>
          <w:p w14:paraId="4DC87539" w14:textId="3C640FBB" w:rsidR="00973C63" w:rsidRPr="00973C63" w:rsidRDefault="00973C63" w:rsidP="00E84F06">
            <w:pPr>
              <w:pStyle w:val="Flt-svar"/>
              <w:rPr>
                <w:sz w:val="16"/>
                <w:szCs w:val="16"/>
                <w:lang w:val="en-GB"/>
              </w:rPr>
            </w:pPr>
            <w:r w:rsidRPr="00973C63">
              <w:rPr>
                <w:sz w:val="16"/>
                <w:szCs w:val="16"/>
                <w:lang w:val="en-GB"/>
              </w:rPr>
              <w:t>3.</w:t>
            </w:r>
            <w:r>
              <w:rPr>
                <w:sz w:val="16"/>
                <w:szCs w:val="16"/>
                <w:lang w:val="en-GB"/>
              </w:rPr>
              <w:t xml:space="preserve"> </w:t>
            </w:r>
            <w:r w:rsidRPr="00973C63">
              <w:rPr>
                <w:sz w:val="16"/>
                <w:szCs w:val="16"/>
                <w:lang w:val="en-GB"/>
              </w:rPr>
              <w:t>Samples may not be used for other purpose than specified in the application of the clinical trial.</w:t>
            </w:r>
          </w:p>
          <w:p w14:paraId="1E45F655" w14:textId="54041274" w:rsidR="00973C63" w:rsidRPr="00973C63" w:rsidRDefault="00973C63" w:rsidP="00B92F88">
            <w:pPr>
              <w:pStyle w:val="Flt-svar"/>
              <w:ind w:left="166" w:hanging="166"/>
              <w:rPr>
                <w:sz w:val="16"/>
                <w:szCs w:val="16"/>
                <w:lang w:val="en-GB"/>
              </w:rPr>
            </w:pPr>
            <w:r w:rsidRPr="00973C63">
              <w:rPr>
                <w:sz w:val="16"/>
                <w:szCs w:val="16"/>
                <w:lang w:val="en-GB"/>
              </w:rPr>
              <w:t>4.</w:t>
            </w:r>
            <w:r>
              <w:rPr>
                <w:sz w:val="16"/>
                <w:szCs w:val="16"/>
                <w:lang w:val="en-GB"/>
              </w:rPr>
              <w:t xml:space="preserve"> </w:t>
            </w:r>
            <w:r w:rsidRPr="00973C63">
              <w:rPr>
                <w:sz w:val="16"/>
                <w:szCs w:val="16"/>
                <w:lang w:val="en-GB"/>
              </w:rPr>
              <w:t>If samples included in the sample collection are stored for future research, a new approval from the Swedish ethical committee must be obtained before samples can be used for a new purpose.</w:t>
            </w:r>
          </w:p>
          <w:p w14:paraId="7D07E08F" w14:textId="5899FDC9" w:rsidR="00973C63" w:rsidRPr="00973C63" w:rsidRDefault="00973C63" w:rsidP="00B92F88">
            <w:pPr>
              <w:pStyle w:val="Flt-svar"/>
              <w:ind w:left="166" w:hanging="166"/>
              <w:rPr>
                <w:sz w:val="16"/>
                <w:szCs w:val="16"/>
                <w:lang w:val="en-GB"/>
              </w:rPr>
            </w:pPr>
            <w:r w:rsidRPr="00973C63">
              <w:rPr>
                <w:sz w:val="16"/>
                <w:szCs w:val="16"/>
                <w:lang w:val="en-GB"/>
              </w:rPr>
              <w:t>5.</w:t>
            </w:r>
            <w:r>
              <w:rPr>
                <w:sz w:val="16"/>
                <w:szCs w:val="16"/>
                <w:lang w:val="en-GB"/>
              </w:rPr>
              <w:t xml:space="preserve"> </w:t>
            </w:r>
            <w:r w:rsidRPr="00973C63">
              <w:rPr>
                <w:sz w:val="16"/>
                <w:szCs w:val="16"/>
                <w:lang w:val="en-GB"/>
              </w:rPr>
              <w:t>The sponsor or investigator, as applicable, is responsible for the documentation of consent and collected samples, documenting the withdrawal of consent, and taking care of tracking samples and other measures resulting from withdrawal of consent.</w:t>
            </w:r>
          </w:p>
          <w:p w14:paraId="323ECB4E" w14:textId="5FD734BF" w:rsidR="00973C63" w:rsidRPr="00973C63" w:rsidRDefault="00973C63" w:rsidP="00B92F88">
            <w:pPr>
              <w:pStyle w:val="Flt-svar"/>
              <w:ind w:left="166" w:hanging="166"/>
              <w:rPr>
                <w:sz w:val="16"/>
                <w:szCs w:val="16"/>
                <w:lang w:val="en-GB"/>
              </w:rPr>
            </w:pPr>
            <w:r w:rsidRPr="00973C63">
              <w:rPr>
                <w:sz w:val="16"/>
                <w:szCs w:val="16"/>
                <w:lang w:val="en-GB"/>
              </w:rPr>
              <w:t>6.</w:t>
            </w:r>
            <w:r>
              <w:rPr>
                <w:sz w:val="16"/>
                <w:szCs w:val="16"/>
                <w:lang w:val="en-GB"/>
              </w:rPr>
              <w:t xml:space="preserve"> </w:t>
            </w:r>
            <w:r w:rsidRPr="00973C63">
              <w:rPr>
                <w:sz w:val="16"/>
                <w:szCs w:val="16"/>
                <w:lang w:val="en-GB"/>
              </w:rPr>
              <w:t>In case of withdrawal of consent in the clinical trial, the sponsor or investigator, as applicable, should ensure that the research participant is asked about withdrawal of consent for all other associated part studies that the research participant may be part of, if applicable.</w:t>
            </w:r>
          </w:p>
          <w:p w14:paraId="2E0A44D5" w14:textId="0F69C0E2" w:rsidR="00973C63" w:rsidRPr="00973C63" w:rsidRDefault="00973C63" w:rsidP="00B92F88">
            <w:pPr>
              <w:pStyle w:val="Flt-svar"/>
              <w:ind w:left="166" w:hanging="142"/>
              <w:rPr>
                <w:sz w:val="16"/>
                <w:szCs w:val="16"/>
                <w:lang w:val="en-GB"/>
              </w:rPr>
            </w:pPr>
            <w:r w:rsidRPr="00973C63">
              <w:rPr>
                <w:sz w:val="16"/>
                <w:szCs w:val="16"/>
                <w:lang w:val="en-GB"/>
              </w:rPr>
              <w:t>7.</w:t>
            </w:r>
            <w:r>
              <w:rPr>
                <w:sz w:val="16"/>
                <w:szCs w:val="16"/>
                <w:lang w:val="en-GB"/>
              </w:rPr>
              <w:t xml:space="preserve"> </w:t>
            </w:r>
            <w:r w:rsidRPr="00973C63">
              <w:rPr>
                <w:sz w:val="16"/>
                <w:szCs w:val="16"/>
                <w:lang w:val="en-GB"/>
              </w:rPr>
              <w:t>Where applicable, an agreement shall be made with the healthcare principal/laboratory concerning their costs to prepare access to the sample collection.</w:t>
            </w:r>
          </w:p>
          <w:p w14:paraId="5AFF5C85" w14:textId="5127AEC4" w:rsidR="00973C63" w:rsidRPr="00973C63" w:rsidRDefault="00973C63" w:rsidP="00B92F88">
            <w:pPr>
              <w:pStyle w:val="Flt-svar"/>
              <w:ind w:left="166" w:hanging="142"/>
              <w:rPr>
                <w:sz w:val="16"/>
                <w:szCs w:val="16"/>
                <w:lang w:val="en-GB"/>
              </w:rPr>
            </w:pPr>
            <w:r w:rsidRPr="00973C63">
              <w:rPr>
                <w:sz w:val="16"/>
                <w:szCs w:val="16"/>
                <w:lang w:val="en-GB"/>
              </w:rPr>
              <w:t>8.</w:t>
            </w:r>
            <w:r>
              <w:rPr>
                <w:sz w:val="16"/>
                <w:szCs w:val="16"/>
                <w:lang w:val="en-GB"/>
              </w:rPr>
              <w:t xml:space="preserve"> </w:t>
            </w:r>
            <w:r w:rsidRPr="00973C63">
              <w:rPr>
                <w:sz w:val="16"/>
                <w:szCs w:val="16"/>
                <w:lang w:val="en-GB"/>
              </w:rPr>
              <w:t>If samples in the sample collection will be sent for analysis to a laboratory sited outside the healthcare principal, a Material Transfer Agreement (MTA) (document L2a2 or L2a3) is needed before samples are sent.</w:t>
            </w:r>
          </w:p>
          <w:p w14:paraId="2BC27587" w14:textId="1305CFD8" w:rsidR="00973C63" w:rsidRDefault="00973C63" w:rsidP="00E84F06">
            <w:pPr>
              <w:pStyle w:val="Flt-svar"/>
              <w:rPr>
                <w:sz w:val="16"/>
                <w:szCs w:val="16"/>
                <w:lang w:val="en-GB"/>
              </w:rPr>
            </w:pPr>
            <w:r w:rsidRPr="00973C63">
              <w:rPr>
                <w:sz w:val="16"/>
                <w:szCs w:val="16"/>
                <w:lang w:val="en-GB"/>
              </w:rPr>
              <w:t>9.</w:t>
            </w:r>
            <w:r>
              <w:rPr>
                <w:sz w:val="16"/>
                <w:szCs w:val="16"/>
                <w:lang w:val="en-GB"/>
              </w:rPr>
              <w:t xml:space="preserve"> </w:t>
            </w:r>
            <w:r w:rsidRPr="00973C63">
              <w:rPr>
                <w:sz w:val="16"/>
                <w:szCs w:val="16"/>
                <w:lang w:val="en-GB"/>
              </w:rPr>
              <w:t xml:space="preserve">Other:      </w:t>
            </w:r>
          </w:p>
          <w:p w14:paraId="258218BD" w14:textId="26CA4CCC" w:rsidR="00973C63" w:rsidRPr="00823E65" w:rsidRDefault="00B35698" w:rsidP="00E84F06">
            <w:pPr>
              <w:pStyle w:val="Flt-svar"/>
              <w:rPr>
                <w:sz w:val="16"/>
                <w:szCs w:val="16"/>
                <w:lang w:val="en-GB"/>
              </w:rPr>
            </w:pPr>
            <w:r w:rsidRPr="00677419">
              <w:rPr>
                <w:rFonts w:cs="Times New Roman"/>
                <w:lang w:val="en-GB"/>
              </w:rPr>
              <w:fldChar w:fldCharType="begin">
                <w:ffData>
                  <w:name w:val=""/>
                  <w:enabled/>
                  <w:calcOnExit w:val="0"/>
                  <w:textInput/>
                </w:ffData>
              </w:fldChar>
            </w:r>
            <w:r w:rsidRPr="00677419">
              <w:rPr>
                <w:rFonts w:cs="Times New Roman"/>
                <w:lang w:val="en-GB"/>
              </w:rPr>
              <w:instrText xml:space="preserve"> FORMTEXT </w:instrText>
            </w:r>
            <w:r w:rsidRPr="00677419">
              <w:rPr>
                <w:rFonts w:cs="Times New Roman"/>
                <w:lang w:val="en-GB"/>
              </w:rPr>
            </w:r>
            <w:r w:rsidRPr="00677419">
              <w:rPr>
                <w:rFonts w:cs="Times New Roman"/>
                <w:lang w:val="en-GB"/>
              </w:rPr>
              <w:fldChar w:fldCharType="separate"/>
            </w:r>
            <w:r>
              <w:rPr>
                <w:rFonts w:cs="Times New Roman"/>
                <w:lang w:val="en-GB"/>
              </w:rPr>
              <w:t> </w:t>
            </w:r>
            <w:r>
              <w:rPr>
                <w:rFonts w:cs="Times New Roman"/>
                <w:lang w:val="en-GB"/>
              </w:rPr>
              <w:t> </w:t>
            </w:r>
            <w:r>
              <w:rPr>
                <w:rFonts w:cs="Times New Roman"/>
                <w:lang w:val="en-GB"/>
              </w:rPr>
              <w:t> </w:t>
            </w:r>
            <w:r>
              <w:rPr>
                <w:rFonts w:cs="Times New Roman"/>
                <w:lang w:val="en-GB"/>
              </w:rPr>
              <w:t> </w:t>
            </w:r>
            <w:r>
              <w:rPr>
                <w:rFonts w:cs="Times New Roman"/>
                <w:lang w:val="en-GB"/>
              </w:rPr>
              <w:t> </w:t>
            </w:r>
            <w:r w:rsidRPr="00677419">
              <w:rPr>
                <w:rFonts w:cs="Times New Roman"/>
                <w:lang w:val="en-GB"/>
              </w:rPr>
              <w:fldChar w:fldCharType="end"/>
            </w:r>
          </w:p>
        </w:tc>
      </w:tr>
    </w:tbl>
    <w:p w14:paraId="4C4A5971" w14:textId="1973E46A" w:rsidR="00973C63" w:rsidRPr="002A58CD" w:rsidRDefault="00973C63" w:rsidP="002425AC">
      <w:pPr>
        <w:spacing w:after="60"/>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173"/>
        <w:gridCol w:w="4744"/>
      </w:tblGrid>
      <w:tr w:rsidR="00973C63" w:rsidRPr="00677419" w14:paraId="1DE31461" w14:textId="77777777" w:rsidTr="00973C63">
        <w:trPr>
          <w:cantSplit/>
          <w:trHeight w:val="70"/>
        </w:trPr>
        <w:tc>
          <w:tcPr>
            <w:tcW w:w="9639" w:type="dxa"/>
            <w:gridSpan w:val="3"/>
            <w:tcBorders>
              <w:top w:val="single" w:sz="4" w:space="0" w:color="auto"/>
              <w:left w:val="single" w:sz="4" w:space="0" w:color="auto"/>
              <w:right w:val="single" w:sz="4" w:space="0" w:color="auto"/>
            </w:tcBorders>
            <w:shd w:val="clear" w:color="auto" w:fill="404040" w:themeFill="text1" w:themeFillTint="BF"/>
          </w:tcPr>
          <w:p w14:paraId="5A9193E1" w14:textId="7BC481FE" w:rsidR="00973C63" w:rsidRPr="00973C63" w:rsidRDefault="00973C63" w:rsidP="002A58CD">
            <w:pPr>
              <w:pStyle w:val="Tabell-titelbaseradpR2"/>
              <w:rPr>
                <w:sz w:val="20"/>
                <w:lang w:val="en-GB"/>
              </w:rPr>
            </w:pPr>
            <w:r w:rsidRPr="00973C63">
              <w:rPr>
                <w:lang w:val="en-GB"/>
              </w:rPr>
              <w:t>Signatures</w:t>
            </w:r>
          </w:p>
        </w:tc>
      </w:tr>
      <w:tr w:rsidR="00973C63" w:rsidRPr="00624AE7" w14:paraId="74EC0800" w14:textId="77777777" w:rsidTr="00CF6B32">
        <w:trPr>
          <w:cantSplit/>
          <w:trHeight w:val="473"/>
        </w:trPr>
        <w:tc>
          <w:tcPr>
            <w:tcW w:w="4722" w:type="dxa"/>
            <w:tcBorders>
              <w:top w:val="single" w:sz="4" w:space="0" w:color="auto"/>
              <w:left w:val="single" w:sz="4" w:space="0" w:color="auto"/>
              <w:right w:val="single" w:sz="4" w:space="0" w:color="auto"/>
            </w:tcBorders>
          </w:tcPr>
          <w:p w14:paraId="2B918776" w14:textId="77777777" w:rsidR="00973C63" w:rsidRPr="00C2528B" w:rsidRDefault="00973C63" w:rsidP="00F64111">
            <w:pPr>
              <w:pStyle w:val="Flt-titel"/>
              <w:rPr>
                <w:sz w:val="18"/>
                <w:szCs w:val="22"/>
                <w:lang w:val="en-GB"/>
              </w:rPr>
            </w:pPr>
            <w:r w:rsidRPr="00C2528B">
              <w:rPr>
                <w:sz w:val="18"/>
                <w:szCs w:val="18"/>
                <w:lang w:val="en-GB"/>
              </w:rPr>
              <w:t xml:space="preserve">5.1 Sample collection controller other than sponsor </w:t>
            </w:r>
            <w:r w:rsidRPr="00C2528B">
              <w:rPr>
                <w:bCs/>
                <w:sz w:val="18"/>
                <w:szCs w:val="18"/>
                <w:lang w:val="en-GB"/>
              </w:rPr>
              <w:t>(if applicable)</w:t>
            </w:r>
            <w:r w:rsidRPr="00C2528B">
              <w:rPr>
                <w:sz w:val="18"/>
                <w:szCs w:val="18"/>
                <w:lang w:val="en-GB"/>
              </w:rPr>
              <w:t xml:space="preserve"> </w:t>
            </w:r>
          </w:p>
          <w:p w14:paraId="09067284" w14:textId="77777777" w:rsidR="00973C63" w:rsidRPr="00677419" w:rsidRDefault="00973C63" w:rsidP="00CF6B32">
            <w:pPr>
              <w:tabs>
                <w:tab w:val="left" w:pos="4962"/>
              </w:tabs>
              <w:spacing w:before="20" w:after="40"/>
              <w:rPr>
                <w:b/>
                <w:i/>
                <w:sz w:val="18"/>
                <w:szCs w:val="20"/>
                <w:lang w:val="en-GB"/>
              </w:rPr>
            </w:pPr>
          </w:p>
        </w:tc>
        <w:tc>
          <w:tcPr>
            <w:tcW w:w="173" w:type="dxa"/>
            <w:tcBorders>
              <w:top w:val="nil"/>
              <w:left w:val="single" w:sz="4" w:space="0" w:color="auto"/>
              <w:bottom w:val="nil"/>
              <w:right w:val="single" w:sz="4" w:space="0" w:color="auto"/>
            </w:tcBorders>
          </w:tcPr>
          <w:p w14:paraId="5763F1B7" w14:textId="77777777" w:rsidR="00973C63" w:rsidRPr="00677419" w:rsidRDefault="00973C63" w:rsidP="00F64111">
            <w:pPr>
              <w:pStyle w:val="Flt-titel"/>
              <w:rPr>
                <w:lang w:val="en-GB"/>
              </w:rPr>
            </w:pPr>
          </w:p>
        </w:tc>
        <w:tc>
          <w:tcPr>
            <w:tcW w:w="4744" w:type="dxa"/>
            <w:tcBorders>
              <w:top w:val="single" w:sz="4" w:space="0" w:color="auto"/>
              <w:left w:val="single" w:sz="4" w:space="0" w:color="auto"/>
              <w:bottom w:val="single" w:sz="4" w:space="0" w:color="auto"/>
              <w:right w:val="single" w:sz="4" w:space="0" w:color="auto"/>
            </w:tcBorders>
          </w:tcPr>
          <w:p w14:paraId="303CE96D" w14:textId="77777777" w:rsidR="00973C63" w:rsidRPr="00C2528B" w:rsidRDefault="00973C63" w:rsidP="00F64111">
            <w:pPr>
              <w:pStyle w:val="Flt-titel"/>
              <w:rPr>
                <w:iCs/>
                <w:sz w:val="18"/>
                <w:szCs w:val="18"/>
                <w:lang w:val="en-GB"/>
              </w:rPr>
            </w:pPr>
            <w:r w:rsidRPr="00C2528B">
              <w:rPr>
                <w:iCs/>
                <w:sz w:val="18"/>
                <w:szCs w:val="18"/>
                <w:lang w:val="en-GB"/>
              </w:rPr>
              <w:t xml:space="preserve">5.2 </w:t>
            </w:r>
            <w:r w:rsidRPr="00C2528B">
              <w:rPr>
                <w:sz w:val="18"/>
                <w:szCs w:val="18"/>
                <w:lang w:val="en-GB"/>
              </w:rPr>
              <w:t>Authorised representative of the sponsor</w:t>
            </w:r>
            <w:r w:rsidRPr="00C2528B">
              <w:rPr>
                <w:iCs/>
                <w:sz w:val="18"/>
                <w:szCs w:val="18"/>
                <w:lang w:val="en-GB"/>
              </w:rPr>
              <w:t xml:space="preserve"> </w:t>
            </w:r>
          </w:p>
          <w:p w14:paraId="2BD3BC50" w14:textId="77777777" w:rsidR="00973C63" w:rsidRPr="008308B0" w:rsidRDefault="00973C63" w:rsidP="00F64111">
            <w:pPr>
              <w:pStyle w:val="Flt-titel"/>
              <w:rPr>
                <w:bCs/>
                <w:iCs/>
                <w:lang w:val="en-GB"/>
              </w:rPr>
            </w:pPr>
            <w:r w:rsidRPr="00C2528B">
              <w:rPr>
                <w:iCs/>
                <w:sz w:val="18"/>
                <w:szCs w:val="18"/>
                <w:lang w:val="en-GB"/>
              </w:rPr>
              <w:t xml:space="preserve"> </w:t>
            </w:r>
            <w:sdt>
              <w:sdtPr>
                <w:rPr>
                  <w:rFonts w:ascii="MS Gothic" w:eastAsia="MS Gothic" w:hAnsi="MS Gothic"/>
                  <w:sz w:val="18"/>
                  <w:szCs w:val="20"/>
                  <w:lang w:val="en-GB"/>
                </w:rPr>
                <w:id w:val="-15936826"/>
                <w14:checkbox>
                  <w14:checked w14:val="0"/>
                  <w14:checkedState w14:val="2612" w14:font="MS Gothic"/>
                  <w14:uncheckedState w14:val="2610" w14:font="MS Gothic"/>
                </w14:checkbox>
              </w:sdtPr>
              <w:sdtEndPr/>
              <w:sdtContent>
                <w:r w:rsidRPr="00C2528B">
                  <w:rPr>
                    <w:rFonts w:ascii="MS Gothic" w:eastAsia="MS Gothic" w:hAnsi="MS Gothic" w:hint="eastAsia"/>
                    <w:sz w:val="18"/>
                    <w:szCs w:val="20"/>
                    <w:lang w:val="en-GB"/>
                  </w:rPr>
                  <w:t>☐</w:t>
                </w:r>
              </w:sdtContent>
            </w:sdt>
            <w:r w:rsidRPr="00C2528B">
              <w:rPr>
                <w:rFonts w:ascii="MS Gothic" w:eastAsia="MS Gothic" w:hAnsi="MS Gothic"/>
                <w:sz w:val="18"/>
                <w:szCs w:val="20"/>
                <w:lang w:val="en-GB"/>
              </w:rPr>
              <w:t xml:space="preserve"> </w:t>
            </w:r>
            <w:r w:rsidRPr="00C2528B">
              <w:rPr>
                <w:iCs/>
                <w:sz w:val="18"/>
                <w:szCs w:val="18"/>
                <w:lang w:val="en-GB"/>
              </w:rPr>
              <w:t>Also sample collection controller</w:t>
            </w:r>
          </w:p>
        </w:tc>
      </w:tr>
      <w:tr w:rsidR="00973C63" w:rsidRPr="00677419" w14:paraId="15C880BA" w14:textId="77777777" w:rsidTr="00CF6B32">
        <w:trPr>
          <w:cantSplit/>
          <w:trHeight w:hRule="exact" w:val="624"/>
        </w:trPr>
        <w:tc>
          <w:tcPr>
            <w:tcW w:w="4722" w:type="dxa"/>
          </w:tcPr>
          <w:p w14:paraId="1DFBD805" w14:textId="77777777" w:rsidR="00973C63" w:rsidRPr="00B35698" w:rsidRDefault="00973C63" w:rsidP="00C2528B">
            <w:pPr>
              <w:pStyle w:val="Flt-titel"/>
              <w:rPr>
                <w:bCs/>
                <w:lang w:val="en-GB"/>
              </w:rPr>
            </w:pPr>
            <w:r w:rsidRPr="00B35698">
              <w:rPr>
                <w:lang w:val="en-GB"/>
              </w:rPr>
              <w:t>5.1.1 Signature:</w:t>
            </w:r>
          </w:p>
          <w:p w14:paraId="619B0092" w14:textId="77777777" w:rsidR="00973C63" w:rsidRPr="00B35698" w:rsidRDefault="00973C63" w:rsidP="00CF6B32">
            <w:pPr>
              <w:spacing w:before="20" w:after="40"/>
              <w:rPr>
                <w:sz w:val="16"/>
                <w:szCs w:val="16"/>
                <w:lang w:val="en-GB"/>
              </w:rPr>
            </w:pPr>
          </w:p>
        </w:tc>
        <w:tc>
          <w:tcPr>
            <w:tcW w:w="173" w:type="dxa"/>
            <w:tcBorders>
              <w:top w:val="nil"/>
              <w:bottom w:val="nil"/>
              <w:right w:val="single" w:sz="4" w:space="0" w:color="auto"/>
            </w:tcBorders>
          </w:tcPr>
          <w:p w14:paraId="1271C931" w14:textId="77777777" w:rsidR="00973C63" w:rsidRPr="00B35698" w:rsidRDefault="00973C63" w:rsidP="00CF6B32">
            <w:pPr>
              <w:spacing w:before="20"/>
              <w:rPr>
                <w:b/>
                <w:sz w:val="16"/>
                <w:szCs w:val="16"/>
                <w:lang w:val="en-GB"/>
              </w:rPr>
            </w:pPr>
          </w:p>
        </w:tc>
        <w:tc>
          <w:tcPr>
            <w:tcW w:w="4744" w:type="dxa"/>
            <w:tcBorders>
              <w:top w:val="single" w:sz="4" w:space="0" w:color="auto"/>
              <w:left w:val="single" w:sz="4" w:space="0" w:color="auto"/>
              <w:bottom w:val="single" w:sz="4" w:space="0" w:color="auto"/>
              <w:right w:val="single" w:sz="4" w:space="0" w:color="auto"/>
            </w:tcBorders>
          </w:tcPr>
          <w:p w14:paraId="324022B6" w14:textId="77777777" w:rsidR="00973C63" w:rsidRPr="00B35698" w:rsidRDefault="00973C63" w:rsidP="00C2528B">
            <w:pPr>
              <w:pStyle w:val="Flt-titel"/>
              <w:rPr>
                <w:bCs/>
                <w:lang w:val="en-GB"/>
              </w:rPr>
            </w:pPr>
            <w:r w:rsidRPr="00B35698">
              <w:rPr>
                <w:lang w:val="en-GB"/>
              </w:rPr>
              <w:t>5.2.1 Signature:</w:t>
            </w:r>
          </w:p>
          <w:p w14:paraId="618065A6" w14:textId="77777777" w:rsidR="00973C63" w:rsidRPr="00B35698" w:rsidRDefault="00973C63" w:rsidP="00CF6B32">
            <w:pPr>
              <w:spacing w:before="20" w:after="40"/>
              <w:rPr>
                <w:sz w:val="16"/>
                <w:szCs w:val="16"/>
                <w:lang w:val="en-GB"/>
              </w:rPr>
            </w:pPr>
          </w:p>
        </w:tc>
      </w:tr>
      <w:tr w:rsidR="00973C63" w:rsidRPr="00677419" w14:paraId="4104BB7E" w14:textId="77777777" w:rsidTr="00CF6B32">
        <w:trPr>
          <w:cantSplit/>
          <w:trHeight w:val="553"/>
        </w:trPr>
        <w:tc>
          <w:tcPr>
            <w:tcW w:w="4722" w:type="dxa"/>
          </w:tcPr>
          <w:p w14:paraId="47FF16DE" w14:textId="77777777" w:rsidR="00973C63" w:rsidRPr="00B35698" w:rsidRDefault="00973C63" w:rsidP="00C2528B">
            <w:pPr>
              <w:pStyle w:val="Flt-titel"/>
              <w:rPr>
                <w:bCs/>
                <w:lang w:val="en-GB"/>
              </w:rPr>
            </w:pPr>
            <w:r w:rsidRPr="00B35698">
              <w:rPr>
                <w:lang w:val="en-GB"/>
              </w:rPr>
              <w:t>5.1.2 Print name:</w:t>
            </w:r>
          </w:p>
          <w:p w14:paraId="201D1E70" w14:textId="530F45DE" w:rsidR="00973C63" w:rsidRPr="00677419" w:rsidRDefault="00973C63" w:rsidP="0029127A">
            <w:pPr>
              <w:pStyle w:val="Flt-svar"/>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r w:rsidR="00DD044B" w:rsidRPr="00B35698">
              <w:rPr>
                <w:sz w:val="16"/>
                <w:szCs w:val="16"/>
                <w:lang w:val="en-US"/>
              </w:rPr>
              <w:t xml:space="preserve"> </w:t>
            </w:r>
          </w:p>
        </w:tc>
        <w:tc>
          <w:tcPr>
            <w:tcW w:w="173" w:type="dxa"/>
            <w:tcBorders>
              <w:top w:val="nil"/>
              <w:bottom w:val="nil"/>
              <w:right w:val="single" w:sz="4" w:space="0" w:color="auto"/>
            </w:tcBorders>
          </w:tcPr>
          <w:p w14:paraId="182575B9" w14:textId="77777777" w:rsidR="00973C63" w:rsidRPr="00677419" w:rsidRDefault="00973C63" w:rsidP="00CF6B32">
            <w:pPr>
              <w:spacing w:before="20"/>
              <w:rPr>
                <w:bCs/>
                <w:lang w:val="en-GB"/>
              </w:rPr>
            </w:pPr>
          </w:p>
        </w:tc>
        <w:tc>
          <w:tcPr>
            <w:tcW w:w="4744" w:type="dxa"/>
            <w:tcBorders>
              <w:top w:val="single" w:sz="4" w:space="0" w:color="auto"/>
              <w:left w:val="single" w:sz="4" w:space="0" w:color="auto"/>
              <w:bottom w:val="single" w:sz="4" w:space="0" w:color="auto"/>
              <w:right w:val="single" w:sz="4" w:space="0" w:color="auto"/>
            </w:tcBorders>
          </w:tcPr>
          <w:p w14:paraId="7021F52C" w14:textId="77777777" w:rsidR="00973C63" w:rsidRPr="00B35698" w:rsidRDefault="00973C63" w:rsidP="00C2528B">
            <w:pPr>
              <w:pStyle w:val="Flt-titel"/>
              <w:rPr>
                <w:bCs/>
                <w:lang w:val="en-GB"/>
              </w:rPr>
            </w:pPr>
            <w:r w:rsidRPr="00B35698">
              <w:rPr>
                <w:lang w:val="en-GB"/>
              </w:rPr>
              <w:t>5.2.2 Print name:</w:t>
            </w:r>
          </w:p>
          <w:p w14:paraId="61C79750" w14:textId="77777777" w:rsidR="00973C63" w:rsidRPr="00677419" w:rsidRDefault="00973C63" w:rsidP="0029127A">
            <w:pPr>
              <w:pStyle w:val="Flt-svar"/>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677419" w14:paraId="64837BC7" w14:textId="77777777" w:rsidTr="00CF6B32">
        <w:trPr>
          <w:cantSplit/>
          <w:trHeight w:val="553"/>
        </w:trPr>
        <w:tc>
          <w:tcPr>
            <w:tcW w:w="4722" w:type="dxa"/>
          </w:tcPr>
          <w:p w14:paraId="6D99AC09" w14:textId="0BF83722" w:rsidR="00973C63" w:rsidRPr="00B35698" w:rsidRDefault="00973C63" w:rsidP="00C2528B">
            <w:pPr>
              <w:pStyle w:val="Flt-titel"/>
              <w:rPr>
                <w:bCs/>
                <w:lang w:val="en-US"/>
              </w:rPr>
            </w:pPr>
            <w:r w:rsidRPr="00B35698">
              <w:rPr>
                <w:lang w:val="en-US"/>
              </w:rPr>
              <w:t xml:space="preserve">5.1.3 </w:t>
            </w:r>
            <w:r w:rsidR="00DD044B" w:rsidRPr="00B35698">
              <w:rPr>
                <w:lang w:val="en-US"/>
              </w:rPr>
              <w:t>Email:</w:t>
            </w:r>
          </w:p>
          <w:p w14:paraId="3B69B840" w14:textId="77777777" w:rsidR="00973C63" w:rsidRDefault="00973C63" w:rsidP="00CF6B32">
            <w:pPr>
              <w:spacing w:before="20" w:after="40"/>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c>
          <w:tcPr>
            <w:tcW w:w="173" w:type="dxa"/>
            <w:tcBorders>
              <w:top w:val="nil"/>
              <w:bottom w:val="nil"/>
              <w:right w:val="single" w:sz="4" w:space="0" w:color="auto"/>
            </w:tcBorders>
          </w:tcPr>
          <w:p w14:paraId="61CE4724" w14:textId="77777777" w:rsidR="00973C63" w:rsidRPr="00677419" w:rsidRDefault="00973C63" w:rsidP="00CF6B32">
            <w:pPr>
              <w:spacing w:before="20"/>
              <w:rPr>
                <w:bCs/>
                <w:lang w:val="en-GB"/>
              </w:rPr>
            </w:pPr>
          </w:p>
        </w:tc>
        <w:tc>
          <w:tcPr>
            <w:tcW w:w="4744" w:type="dxa"/>
            <w:tcBorders>
              <w:top w:val="single" w:sz="4" w:space="0" w:color="auto"/>
              <w:left w:val="single" w:sz="4" w:space="0" w:color="auto"/>
              <w:bottom w:val="single" w:sz="4" w:space="0" w:color="auto"/>
              <w:right w:val="single" w:sz="4" w:space="0" w:color="auto"/>
            </w:tcBorders>
          </w:tcPr>
          <w:p w14:paraId="418C0C64" w14:textId="77777777" w:rsidR="00973C63" w:rsidRPr="00B35698" w:rsidRDefault="00973C63" w:rsidP="00C2528B">
            <w:pPr>
              <w:pStyle w:val="Flt-titel"/>
              <w:rPr>
                <w:bCs/>
                <w:lang w:val="en-US"/>
              </w:rPr>
            </w:pPr>
            <w:r w:rsidRPr="00B35698">
              <w:rPr>
                <w:lang w:val="en-US"/>
              </w:rPr>
              <w:t>5.2.3 Email:</w:t>
            </w:r>
          </w:p>
          <w:p w14:paraId="34C429C7" w14:textId="77777777" w:rsidR="00973C63" w:rsidRDefault="00973C63" w:rsidP="0029127A">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973C63" w:rsidRPr="00677419" w14:paraId="5B27E88B" w14:textId="77777777" w:rsidTr="00CF6B32">
        <w:trPr>
          <w:cantSplit/>
          <w:trHeight w:val="560"/>
        </w:trPr>
        <w:tc>
          <w:tcPr>
            <w:tcW w:w="4722" w:type="dxa"/>
          </w:tcPr>
          <w:p w14:paraId="23305BE2" w14:textId="77777777" w:rsidR="00973C63" w:rsidRPr="00B35698" w:rsidRDefault="00973C63" w:rsidP="00C2528B">
            <w:pPr>
              <w:pStyle w:val="Flt-titel"/>
              <w:rPr>
                <w:lang w:val="en-GB"/>
              </w:rPr>
            </w:pPr>
            <w:r w:rsidRPr="00B35698">
              <w:rPr>
                <w:lang w:val="en-GB"/>
              </w:rPr>
              <w:t>5.1.4 Date:</w:t>
            </w:r>
          </w:p>
          <w:p w14:paraId="1141B7BC" w14:textId="77777777" w:rsidR="00973C63" w:rsidRPr="00677419" w:rsidRDefault="00973C63" w:rsidP="0029127A">
            <w:pPr>
              <w:pStyle w:val="Flt-svar"/>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2132577A" w14:textId="77777777" w:rsidR="00973C63" w:rsidRPr="00677419" w:rsidRDefault="00973C63" w:rsidP="00CF6B32">
            <w:pPr>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2352B54B" w14:textId="77777777" w:rsidR="00973C63" w:rsidRPr="00B35698" w:rsidRDefault="00973C63" w:rsidP="00C2528B">
            <w:pPr>
              <w:pStyle w:val="Flt-titel"/>
              <w:rPr>
                <w:lang w:val="en-GB"/>
              </w:rPr>
            </w:pPr>
            <w:r w:rsidRPr="00B35698">
              <w:rPr>
                <w:lang w:val="en-GB"/>
              </w:rPr>
              <w:t>5.2.4 Date:</w:t>
            </w:r>
          </w:p>
          <w:p w14:paraId="3701CD25" w14:textId="77777777" w:rsidR="00973C63" w:rsidRPr="00677419" w:rsidRDefault="00973C63" w:rsidP="0029127A">
            <w:pPr>
              <w:pStyle w:val="Flt-svar"/>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bl>
    <w:p w14:paraId="312E5F4F" w14:textId="220F2883" w:rsidR="00F14B8D" w:rsidRDefault="00F14B8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173"/>
        <w:gridCol w:w="4744"/>
      </w:tblGrid>
      <w:tr w:rsidR="00973C63" w:rsidRPr="00624AE7" w14:paraId="0536704A" w14:textId="77777777" w:rsidTr="007E1EE6">
        <w:trPr>
          <w:cantSplit/>
          <w:trHeight w:val="560"/>
        </w:trPr>
        <w:tc>
          <w:tcPr>
            <w:tcW w:w="9639" w:type="dxa"/>
            <w:gridSpan w:val="3"/>
            <w:tcBorders>
              <w:right w:val="single" w:sz="4" w:space="0" w:color="auto"/>
            </w:tcBorders>
            <w:shd w:val="clear" w:color="auto" w:fill="B4DDDB"/>
          </w:tcPr>
          <w:p w14:paraId="2511101D" w14:textId="625CFE97" w:rsidR="00973C63" w:rsidRPr="00C2528B" w:rsidRDefault="00F14B8D" w:rsidP="00C2528B">
            <w:pPr>
              <w:pStyle w:val="Flt-titel"/>
              <w:rPr>
                <w:sz w:val="18"/>
                <w:szCs w:val="18"/>
                <w:lang w:val="en-US"/>
              </w:rPr>
            </w:pPr>
            <w:r w:rsidRPr="00470AD1">
              <w:rPr>
                <w:lang w:val="en-GB"/>
              </w:rPr>
              <w:br w:type="page"/>
            </w:r>
            <w:r w:rsidR="00973C63" w:rsidRPr="00C2528B">
              <w:rPr>
                <w:sz w:val="18"/>
                <w:szCs w:val="18"/>
                <w:lang w:val="en-US"/>
              </w:rPr>
              <w:t>Decision (to be completed by the biobank or RBC):</w:t>
            </w:r>
          </w:p>
          <w:p w14:paraId="1AA3E66E" w14:textId="77777777" w:rsidR="00973C63" w:rsidRPr="001E2793" w:rsidRDefault="00973C63" w:rsidP="00CF6B32">
            <w:pPr>
              <w:spacing w:before="20" w:after="40"/>
              <w:rPr>
                <w:sz w:val="22"/>
                <w:szCs w:val="22"/>
                <w:lang w:val="en-US"/>
              </w:rPr>
            </w:pPr>
          </w:p>
          <w:p w14:paraId="4F630108" w14:textId="647701F5" w:rsidR="00973C63" w:rsidRPr="00C2528B" w:rsidRDefault="00624AE7" w:rsidP="00CF6B32">
            <w:pPr>
              <w:spacing w:before="20" w:after="40"/>
              <w:rPr>
                <w:sz w:val="18"/>
                <w:szCs w:val="18"/>
                <w:lang w:val="en-US"/>
              </w:rPr>
            </w:pPr>
            <w:sdt>
              <w:sdtPr>
                <w:rPr>
                  <w:rFonts w:ascii="MS Gothic" w:eastAsia="MS Gothic" w:hAnsi="MS Gothic"/>
                  <w:b/>
                  <w:bCs/>
                  <w:sz w:val="18"/>
                  <w:szCs w:val="18"/>
                  <w:lang w:val="en-GB"/>
                </w:rPr>
                <w:id w:val="-1979290762"/>
                <w14:checkbox>
                  <w14:checked w14:val="0"/>
                  <w14:checkedState w14:val="2612" w14:font="MS Gothic"/>
                  <w14:uncheckedState w14:val="2610" w14:font="MS Gothic"/>
                </w14:checkbox>
              </w:sdtPr>
              <w:sdtEndPr/>
              <w:sdtContent>
                <w:r w:rsidR="00973C63" w:rsidRPr="00C2528B">
                  <w:rPr>
                    <w:rFonts w:ascii="MS Gothic" w:eastAsia="MS Gothic" w:hAnsi="MS Gothic" w:hint="eastAsia"/>
                    <w:b/>
                    <w:sz w:val="18"/>
                    <w:szCs w:val="18"/>
                    <w:lang w:val="en-GB"/>
                  </w:rPr>
                  <w:t>☐</w:t>
                </w:r>
              </w:sdtContent>
            </w:sdt>
            <w:r w:rsidR="00973C63" w:rsidRPr="00C2528B">
              <w:rPr>
                <w:rFonts w:ascii="Segoe UI Symbol" w:hAnsi="Segoe UI Symbol" w:cs="Segoe UI Symbol"/>
                <w:b/>
                <w:sz w:val="18"/>
                <w:szCs w:val="18"/>
                <w:lang w:val="en-US"/>
              </w:rPr>
              <w:t xml:space="preserve"> </w:t>
            </w:r>
            <w:r w:rsidR="00973C63" w:rsidRPr="00C2528B">
              <w:rPr>
                <w:b/>
                <w:sz w:val="18"/>
                <w:szCs w:val="18"/>
                <w:lang w:val="en-US"/>
              </w:rPr>
              <w:t>The application is</w:t>
            </w:r>
            <w:r w:rsidR="00973C63" w:rsidRPr="00C2528B">
              <w:rPr>
                <w:sz w:val="18"/>
                <w:szCs w:val="18"/>
                <w:lang w:val="en-US"/>
              </w:rPr>
              <w:t xml:space="preserve"> approved and is valid thru the date specified in T1a; 2.2, 2.3 or 2.4 (latest date applies) with the following terms:</w:t>
            </w:r>
          </w:p>
          <w:p w14:paraId="449312DC" w14:textId="77777777" w:rsidR="00B35698" w:rsidRPr="00C2528B" w:rsidRDefault="00B35698" w:rsidP="00CF6B32">
            <w:pPr>
              <w:spacing w:before="20" w:after="40"/>
              <w:rPr>
                <w:sz w:val="18"/>
                <w:szCs w:val="18"/>
                <w:lang w:val="en-US"/>
              </w:rPr>
            </w:pPr>
          </w:p>
          <w:p w14:paraId="242B6BD8" w14:textId="77777777" w:rsidR="00973C63" w:rsidRPr="00C2528B" w:rsidRDefault="00973C63" w:rsidP="00CF6B32">
            <w:pPr>
              <w:spacing w:before="20" w:after="40"/>
              <w:rPr>
                <w:sz w:val="18"/>
                <w:szCs w:val="18"/>
                <w:lang w:val="en-US"/>
              </w:rPr>
            </w:pPr>
          </w:p>
          <w:p w14:paraId="30D51270" w14:textId="77777777" w:rsidR="00973C63" w:rsidRPr="001E2793" w:rsidRDefault="00624AE7" w:rsidP="00CF6B32">
            <w:pPr>
              <w:spacing w:before="20" w:after="40"/>
              <w:rPr>
                <w:b/>
                <w:bCs/>
                <w:sz w:val="20"/>
                <w:szCs w:val="20"/>
                <w:lang w:val="en-US"/>
              </w:rPr>
            </w:pPr>
            <w:sdt>
              <w:sdtPr>
                <w:rPr>
                  <w:rFonts w:ascii="MS Gothic" w:eastAsia="MS Gothic" w:hAnsi="MS Gothic"/>
                  <w:b/>
                  <w:bCs/>
                  <w:sz w:val="18"/>
                  <w:szCs w:val="18"/>
                  <w:lang w:val="en-GB"/>
                </w:rPr>
                <w:id w:val="1881902767"/>
                <w14:checkbox>
                  <w14:checked w14:val="0"/>
                  <w14:checkedState w14:val="2612" w14:font="MS Gothic"/>
                  <w14:uncheckedState w14:val="2610" w14:font="MS Gothic"/>
                </w14:checkbox>
              </w:sdtPr>
              <w:sdtEndPr/>
              <w:sdtContent>
                <w:r w:rsidR="00973C63" w:rsidRPr="00C2528B">
                  <w:rPr>
                    <w:rFonts w:ascii="MS Gothic" w:eastAsia="MS Gothic" w:hAnsi="MS Gothic" w:hint="eastAsia"/>
                    <w:b/>
                    <w:sz w:val="18"/>
                    <w:szCs w:val="18"/>
                    <w:lang w:val="en-GB"/>
                  </w:rPr>
                  <w:t>☐</w:t>
                </w:r>
              </w:sdtContent>
            </w:sdt>
            <w:r w:rsidR="00973C63" w:rsidRPr="00C2528B">
              <w:rPr>
                <w:rFonts w:ascii="MS Gothic" w:eastAsia="MS Gothic" w:hAnsi="MS Gothic"/>
                <w:b/>
                <w:sz w:val="18"/>
                <w:szCs w:val="18"/>
                <w:lang w:val="en-GB"/>
              </w:rPr>
              <w:t xml:space="preserve"> </w:t>
            </w:r>
            <w:r w:rsidR="00973C63" w:rsidRPr="00C2528B">
              <w:rPr>
                <w:b/>
                <w:sz w:val="18"/>
                <w:szCs w:val="18"/>
                <w:lang w:val="en-US"/>
              </w:rPr>
              <w:t>The application is denied with the following explanation</w:t>
            </w:r>
            <w:r w:rsidR="00973C63" w:rsidRPr="001E2793">
              <w:rPr>
                <w:b/>
                <w:sz w:val="20"/>
                <w:szCs w:val="20"/>
                <w:lang w:val="en-US"/>
              </w:rPr>
              <w:t>:</w:t>
            </w:r>
          </w:p>
          <w:p w14:paraId="79312BC6" w14:textId="77777777" w:rsidR="00973C63" w:rsidRPr="001E2793" w:rsidRDefault="00973C63" w:rsidP="00CF6B32">
            <w:pPr>
              <w:spacing w:before="20" w:after="40"/>
              <w:rPr>
                <w:sz w:val="20"/>
                <w:szCs w:val="20"/>
                <w:lang w:val="en-US"/>
              </w:rPr>
            </w:pPr>
          </w:p>
          <w:p w14:paraId="6E694A01" w14:textId="77777777" w:rsidR="00973C63" w:rsidRPr="001E2793" w:rsidRDefault="00973C63" w:rsidP="00CF6B32">
            <w:pPr>
              <w:spacing w:before="20" w:after="40"/>
              <w:rPr>
                <w:sz w:val="17"/>
                <w:szCs w:val="17"/>
                <w:lang w:val="en-US"/>
              </w:rPr>
            </w:pPr>
          </w:p>
          <w:p w14:paraId="58490AF6" w14:textId="77777777" w:rsidR="00973C63" w:rsidRPr="001E2793" w:rsidRDefault="00973C63" w:rsidP="00CF6B32">
            <w:pPr>
              <w:spacing w:before="20" w:after="40"/>
              <w:rPr>
                <w:sz w:val="17"/>
                <w:szCs w:val="17"/>
                <w:lang w:val="en-US"/>
              </w:rPr>
            </w:pPr>
            <w:r w:rsidRPr="001E2793">
              <w:rPr>
                <w:sz w:val="17"/>
                <w:szCs w:val="17"/>
                <w:lang w:val="en-US"/>
              </w:rPr>
              <w:t>The decision can be reconsidered by the healthcare principal. The healthcare principal’s decision can be turned over</w:t>
            </w:r>
            <w:r>
              <w:rPr>
                <w:sz w:val="17"/>
                <w:szCs w:val="17"/>
                <w:lang w:val="en-US"/>
              </w:rPr>
              <w:t xml:space="preserve"> </w:t>
            </w:r>
            <w:r w:rsidRPr="001E2793">
              <w:rPr>
                <w:sz w:val="17"/>
                <w:szCs w:val="17"/>
                <w:lang w:val="en-US"/>
              </w:rPr>
              <w:t>to the Health and Social Care Inspectorate for review/verdict.</w:t>
            </w:r>
          </w:p>
        </w:tc>
      </w:tr>
      <w:tr w:rsidR="00973C63" w:rsidRPr="00624AE7" w14:paraId="4C3DF641" w14:textId="77777777" w:rsidTr="007E1EE6">
        <w:trPr>
          <w:cantSplit/>
          <w:trHeight w:val="402"/>
        </w:trPr>
        <w:tc>
          <w:tcPr>
            <w:tcW w:w="4722" w:type="dxa"/>
            <w:shd w:val="clear" w:color="auto" w:fill="B4DDDB"/>
          </w:tcPr>
          <w:p w14:paraId="147E7019" w14:textId="77777777" w:rsidR="00973C63" w:rsidRPr="00C850DD" w:rsidRDefault="00973C63" w:rsidP="00C850DD">
            <w:pPr>
              <w:pStyle w:val="Flt-titel"/>
              <w:rPr>
                <w:bCs/>
                <w:sz w:val="18"/>
                <w:szCs w:val="18"/>
                <w:lang w:val="en-GB"/>
              </w:rPr>
            </w:pPr>
            <w:r w:rsidRPr="00C850DD">
              <w:rPr>
                <w:sz w:val="18"/>
                <w:szCs w:val="18"/>
                <w:lang w:val="en-GB"/>
              </w:rPr>
              <w:t xml:space="preserve">5.3 Biobank department custodian </w:t>
            </w:r>
          </w:p>
          <w:p w14:paraId="519F1ED0" w14:textId="77777777" w:rsidR="00973C63" w:rsidRPr="00C850DD" w:rsidRDefault="00973C63" w:rsidP="00C850DD">
            <w:pPr>
              <w:pStyle w:val="Flt-titel"/>
              <w:rPr>
                <w:b/>
                <w:bCs/>
                <w:sz w:val="17"/>
                <w:szCs w:val="17"/>
                <w:lang w:val="en-GB"/>
              </w:rPr>
            </w:pPr>
            <w:r w:rsidRPr="00C850DD">
              <w:rPr>
                <w:bCs/>
                <w:sz w:val="18"/>
                <w:szCs w:val="18"/>
                <w:lang w:val="en-GB"/>
              </w:rPr>
              <w:t>(</w:t>
            </w:r>
            <w:proofErr w:type="gramStart"/>
            <w:r w:rsidRPr="00C850DD">
              <w:rPr>
                <w:bCs/>
                <w:sz w:val="18"/>
                <w:szCs w:val="18"/>
                <w:lang w:val="en-GB"/>
              </w:rPr>
              <w:t>please</w:t>
            </w:r>
            <w:proofErr w:type="gramEnd"/>
            <w:r w:rsidRPr="00C850DD">
              <w:rPr>
                <w:bCs/>
                <w:sz w:val="18"/>
                <w:szCs w:val="18"/>
                <w:lang w:val="en-GB"/>
              </w:rPr>
              <w:t xml:space="preserve"> note, only applies to the Southern Healthcare Region)</w:t>
            </w:r>
          </w:p>
        </w:tc>
        <w:tc>
          <w:tcPr>
            <w:tcW w:w="173" w:type="dxa"/>
            <w:tcBorders>
              <w:top w:val="nil"/>
              <w:bottom w:val="nil"/>
              <w:right w:val="single" w:sz="4" w:space="0" w:color="auto"/>
            </w:tcBorders>
          </w:tcPr>
          <w:p w14:paraId="606DE016" w14:textId="77777777" w:rsidR="00973C63" w:rsidRPr="00677419" w:rsidRDefault="00973C63" w:rsidP="00CF6B32">
            <w:pPr>
              <w:spacing w:before="20"/>
              <w:rPr>
                <w:lang w:val="en-GB"/>
              </w:rPr>
            </w:pPr>
          </w:p>
        </w:tc>
        <w:tc>
          <w:tcPr>
            <w:tcW w:w="4744" w:type="dxa"/>
            <w:tcBorders>
              <w:top w:val="single" w:sz="4" w:space="0" w:color="auto"/>
              <w:left w:val="single" w:sz="4" w:space="0" w:color="auto"/>
              <w:bottom w:val="single" w:sz="4" w:space="0" w:color="auto"/>
              <w:right w:val="single" w:sz="4" w:space="0" w:color="auto"/>
            </w:tcBorders>
            <w:shd w:val="clear" w:color="auto" w:fill="B4DDDB"/>
          </w:tcPr>
          <w:p w14:paraId="723A939E" w14:textId="77777777" w:rsidR="00973C63" w:rsidRDefault="00973C63" w:rsidP="00C850DD">
            <w:pPr>
              <w:pStyle w:val="Flt-titel"/>
              <w:rPr>
                <w:sz w:val="17"/>
                <w:szCs w:val="17"/>
                <w:lang w:val="en-GB"/>
              </w:rPr>
            </w:pPr>
            <w:r w:rsidRPr="00C850DD">
              <w:rPr>
                <w:sz w:val="18"/>
                <w:szCs w:val="18"/>
                <w:lang w:val="en-GB"/>
              </w:rPr>
              <w:t>5.4 Authorised representative of the healthcare principal’s biobank</w:t>
            </w:r>
          </w:p>
        </w:tc>
      </w:tr>
      <w:tr w:rsidR="00973C63" w:rsidRPr="00C34BBD" w14:paraId="76B08770" w14:textId="77777777" w:rsidTr="00CF6B32">
        <w:trPr>
          <w:cantSplit/>
          <w:trHeight w:val="560"/>
        </w:trPr>
        <w:tc>
          <w:tcPr>
            <w:tcW w:w="4722" w:type="dxa"/>
          </w:tcPr>
          <w:p w14:paraId="001CFE26" w14:textId="77777777" w:rsidR="00973C63" w:rsidRPr="00B35698" w:rsidRDefault="00973C63" w:rsidP="008C5BE4">
            <w:pPr>
              <w:pStyle w:val="Flt-titel"/>
              <w:rPr>
                <w:bCs/>
                <w:lang w:val="en-GB"/>
              </w:rPr>
            </w:pPr>
            <w:r w:rsidRPr="00B35698">
              <w:rPr>
                <w:lang w:val="en-GB"/>
              </w:rPr>
              <w:t>5.3.1 Signature:</w:t>
            </w:r>
          </w:p>
          <w:p w14:paraId="734EA5CF" w14:textId="77777777" w:rsidR="00973C63" w:rsidRPr="00B35698" w:rsidRDefault="00973C63" w:rsidP="00CF6B32">
            <w:pPr>
              <w:tabs>
                <w:tab w:val="left" w:pos="284"/>
                <w:tab w:val="left" w:pos="4962"/>
              </w:tabs>
              <w:spacing w:before="20" w:after="40"/>
              <w:rPr>
                <w:b/>
                <w:bCs/>
                <w:i/>
                <w:iCs/>
                <w:sz w:val="16"/>
                <w:szCs w:val="16"/>
                <w:lang w:val="en-GB"/>
              </w:rPr>
            </w:pPr>
          </w:p>
        </w:tc>
        <w:tc>
          <w:tcPr>
            <w:tcW w:w="173" w:type="dxa"/>
            <w:tcBorders>
              <w:top w:val="nil"/>
              <w:bottom w:val="nil"/>
              <w:right w:val="single" w:sz="4" w:space="0" w:color="auto"/>
            </w:tcBorders>
          </w:tcPr>
          <w:p w14:paraId="2B3BE446" w14:textId="77777777" w:rsidR="00973C63" w:rsidRPr="00B35698" w:rsidRDefault="00973C63" w:rsidP="00CF6B32">
            <w:pPr>
              <w:spacing w:before="20"/>
              <w:rPr>
                <w:sz w:val="16"/>
                <w:szCs w:val="16"/>
                <w:lang w:val="en-GB"/>
              </w:rPr>
            </w:pPr>
          </w:p>
        </w:tc>
        <w:tc>
          <w:tcPr>
            <w:tcW w:w="4744" w:type="dxa"/>
            <w:tcBorders>
              <w:top w:val="single" w:sz="4" w:space="0" w:color="auto"/>
              <w:left w:val="single" w:sz="4" w:space="0" w:color="auto"/>
              <w:bottom w:val="single" w:sz="4" w:space="0" w:color="auto"/>
              <w:right w:val="single" w:sz="4" w:space="0" w:color="auto"/>
            </w:tcBorders>
          </w:tcPr>
          <w:p w14:paraId="33B10CD9" w14:textId="77777777" w:rsidR="00973C63" w:rsidRPr="00B35698" w:rsidRDefault="00973C63" w:rsidP="008C5BE4">
            <w:pPr>
              <w:pStyle w:val="Flt-titel"/>
              <w:rPr>
                <w:bCs/>
                <w:lang w:val="en-GB"/>
              </w:rPr>
            </w:pPr>
            <w:r w:rsidRPr="00B35698">
              <w:rPr>
                <w:lang w:val="en-GB"/>
              </w:rPr>
              <w:t>5.4.1 Signature:</w:t>
            </w:r>
          </w:p>
          <w:p w14:paraId="2A46BC3F" w14:textId="77777777" w:rsidR="00973C63" w:rsidRPr="00B35698" w:rsidRDefault="00973C63" w:rsidP="00CF6B32">
            <w:pPr>
              <w:tabs>
                <w:tab w:val="left" w:pos="284"/>
                <w:tab w:val="left" w:pos="4962"/>
              </w:tabs>
              <w:spacing w:before="20" w:after="40"/>
              <w:rPr>
                <w:b/>
                <w:bCs/>
                <w:i/>
                <w:iCs/>
                <w:sz w:val="16"/>
                <w:szCs w:val="16"/>
                <w:lang w:val="en-GB"/>
              </w:rPr>
            </w:pPr>
          </w:p>
        </w:tc>
      </w:tr>
      <w:tr w:rsidR="00973C63" w:rsidRPr="00C34BBD" w14:paraId="40357F95" w14:textId="77777777" w:rsidTr="00CF6B32">
        <w:trPr>
          <w:cantSplit/>
          <w:trHeight w:val="560"/>
        </w:trPr>
        <w:tc>
          <w:tcPr>
            <w:tcW w:w="4722" w:type="dxa"/>
          </w:tcPr>
          <w:p w14:paraId="6D48C99F" w14:textId="77777777" w:rsidR="00973C63" w:rsidRPr="00B35698" w:rsidRDefault="00973C63" w:rsidP="008C5BE4">
            <w:pPr>
              <w:pStyle w:val="Flt-titel"/>
              <w:rPr>
                <w:bCs/>
                <w:lang w:val="en-GB"/>
              </w:rPr>
            </w:pPr>
            <w:r w:rsidRPr="00B35698">
              <w:rPr>
                <w:lang w:val="en-GB"/>
              </w:rPr>
              <w:t>5.3.2 Print name:</w:t>
            </w:r>
          </w:p>
          <w:p w14:paraId="1C6BD55F" w14:textId="77777777" w:rsidR="00973C63" w:rsidRDefault="00973C63" w:rsidP="00002A27">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6FE553AF" w14:textId="77777777" w:rsidR="00973C63" w:rsidRPr="00677419" w:rsidRDefault="00973C63" w:rsidP="00CF6B32">
            <w:pPr>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4BC846ED" w14:textId="77777777" w:rsidR="00973C63" w:rsidRPr="00B35698" w:rsidRDefault="00973C63" w:rsidP="008C5BE4">
            <w:pPr>
              <w:pStyle w:val="Flt-titel"/>
              <w:rPr>
                <w:bCs/>
                <w:lang w:val="en-GB"/>
              </w:rPr>
            </w:pPr>
            <w:r w:rsidRPr="00B35698">
              <w:rPr>
                <w:lang w:val="en-GB"/>
              </w:rPr>
              <w:t>5.4.2 Print name:</w:t>
            </w:r>
          </w:p>
          <w:p w14:paraId="5D55D0BB" w14:textId="77777777" w:rsidR="00973C63" w:rsidRDefault="00973C63" w:rsidP="00002A27">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C34BBD" w14:paraId="27D9F2FD" w14:textId="77777777" w:rsidTr="00CF6B32">
        <w:trPr>
          <w:cantSplit/>
          <w:trHeight w:val="560"/>
        </w:trPr>
        <w:tc>
          <w:tcPr>
            <w:tcW w:w="4722" w:type="dxa"/>
          </w:tcPr>
          <w:p w14:paraId="5F6C5550" w14:textId="77777777" w:rsidR="00973C63" w:rsidRPr="00B35698" w:rsidRDefault="00973C63" w:rsidP="00002A27">
            <w:pPr>
              <w:pStyle w:val="Flt-titel"/>
              <w:rPr>
                <w:bCs/>
                <w:lang w:val="en-US"/>
              </w:rPr>
            </w:pPr>
            <w:r w:rsidRPr="00B35698">
              <w:rPr>
                <w:lang w:val="en-US"/>
              </w:rPr>
              <w:t>5.3.3 Email:</w:t>
            </w:r>
          </w:p>
          <w:p w14:paraId="5A11C443" w14:textId="77777777" w:rsidR="00973C63" w:rsidRDefault="00973C63" w:rsidP="00002A27">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c>
          <w:tcPr>
            <w:tcW w:w="173" w:type="dxa"/>
            <w:tcBorders>
              <w:top w:val="nil"/>
              <w:bottom w:val="nil"/>
              <w:right w:val="single" w:sz="4" w:space="0" w:color="auto"/>
            </w:tcBorders>
          </w:tcPr>
          <w:p w14:paraId="76A3353F" w14:textId="77777777" w:rsidR="00973C63" w:rsidRPr="00677419" w:rsidRDefault="00973C63" w:rsidP="00CF6B32">
            <w:pPr>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6E3EBC34" w14:textId="77777777" w:rsidR="00973C63" w:rsidRPr="00B35698" w:rsidRDefault="00973C63" w:rsidP="00002A27">
            <w:pPr>
              <w:pStyle w:val="Flt-titel"/>
              <w:rPr>
                <w:bCs/>
                <w:lang w:val="en-US"/>
              </w:rPr>
            </w:pPr>
            <w:r w:rsidRPr="00B35698">
              <w:rPr>
                <w:lang w:val="en-US"/>
              </w:rPr>
              <w:t>5.4.3 Email:</w:t>
            </w:r>
          </w:p>
          <w:p w14:paraId="77C6FCB7" w14:textId="77777777" w:rsidR="00973C63" w:rsidRDefault="00973C63" w:rsidP="00002A27">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973C63" w:rsidRPr="00C34BBD" w14:paraId="15EB58E9" w14:textId="77777777" w:rsidTr="00CF6B32">
        <w:trPr>
          <w:cantSplit/>
          <w:trHeight w:val="560"/>
        </w:trPr>
        <w:tc>
          <w:tcPr>
            <w:tcW w:w="4722" w:type="dxa"/>
          </w:tcPr>
          <w:p w14:paraId="6F4BAD26" w14:textId="77777777" w:rsidR="00973C63" w:rsidRPr="00B35698" w:rsidRDefault="00973C63" w:rsidP="00002A27">
            <w:pPr>
              <w:pStyle w:val="Flt-titel"/>
              <w:rPr>
                <w:lang w:val="en-GB"/>
              </w:rPr>
            </w:pPr>
            <w:r w:rsidRPr="00B35698">
              <w:rPr>
                <w:lang w:val="en-GB"/>
              </w:rPr>
              <w:t>5.3.4 Date:</w:t>
            </w:r>
          </w:p>
          <w:p w14:paraId="453E7175" w14:textId="77777777" w:rsidR="00973C63" w:rsidRDefault="00973C63" w:rsidP="00002A27">
            <w:pPr>
              <w:pStyle w:val="Flt-svar"/>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079369A7" w14:textId="77777777" w:rsidR="00973C63" w:rsidRPr="00677419" w:rsidRDefault="00973C63" w:rsidP="00CF6B32">
            <w:pPr>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3D48DE78" w14:textId="77777777" w:rsidR="00973C63" w:rsidRPr="00B35698" w:rsidRDefault="00973C63" w:rsidP="00002A27">
            <w:pPr>
              <w:pStyle w:val="Flt-titel"/>
              <w:rPr>
                <w:lang w:val="en-GB"/>
              </w:rPr>
            </w:pPr>
            <w:r w:rsidRPr="00B35698">
              <w:rPr>
                <w:lang w:val="en-GB"/>
              </w:rPr>
              <w:t>5.4.4 Date:</w:t>
            </w:r>
          </w:p>
          <w:p w14:paraId="2F8B8147" w14:textId="77777777" w:rsidR="00973C63" w:rsidRDefault="00973C63" w:rsidP="00002A27">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bl>
    <w:p w14:paraId="661722D5" w14:textId="77777777" w:rsidR="007D654B" w:rsidRDefault="007D654B" w:rsidP="00973C63">
      <w:pPr>
        <w:rPr>
          <w:sz w:val="16"/>
          <w:szCs w:val="16"/>
          <w:lang w:val="en-US"/>
        </w:rPr>
      </w:pPr>
    </w:p>
    <w:p w14:paraId="56198CD0" w14:textId="2D385B66" w:rsidR="00973C63" w:rsidRPr="00715263" w:rsidRDefault="00973C63" w:rsidP="00973C63">
      <w:pPr>
        <w:rPr>
          <w:sz w:val="14"/>
          <w:szCs w:val="14"/>
          <w:lang w:val="en-US"/>
        </w:rPr>
      </w:pPr>
      <w:r w:rsidRPr="00715263">
        <w:rPr>
          <w:sz w:val="14"/>
          <w:szCs w:val="14"/>
          <w:lang w:val="en-US"/>
        </w:rPr>
        <w:t>The healthcare principal of the biobank becomes the personal data controller for data in the biobank agreement when being received by the healthcare principal’s biobank. The data will be processed in accordance with the General Data Protection Regulation (GDPR). For more information regarding how personal data will be processed in your case we refer to the healthcare principal.</w:t>
      </w:r>
    </w:p>
    <w:p w14:paraId="0E0E6DA9" w14:textId="77777777" w:rsidR="00973C63" w:rsidRPr="00973C63" w:rsidRDefault="00973C63" w:rsidP="008163F4">
      <w:pPr>
        <w:rPr>
          <w:lang w:val="en-US"/>
        </w:rPr>
      </w:pPr>
    </w:p>
    <w:p w14:paraId="50722537" w14:textId="77777777" w:rsidR="00973C63" w:rsidRPr="00973C63" w:rsidRDefault="00973C63" w:rsidP="008163F4">
      <w:pPr>
        <w:rPr>
          <w:lang w:val="en-GB"/>
        </w:rPr>
      </w:pPr>
    </w:p>
    <w:p w14:paraId="6B3750C4" w14:textId="77777777" w:rsidR="003F7096" w:rsidRPr="00B92F88" w:rsidRDefault="003F7096">
      <w:pPr>
        <w:rPr>
          <w:lang w:val="en-GB"/>
        </w:rPr>
      </w:pPr>
    </w:p>
    <w:sectPr w:rsidR="003F7096" w:rsidRPr="00B92F88" w:rsidSect="005C015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574E" w14:textId="77777777" w:rsidR="009801DE" w:rsidRDefault="009801DE" w:rsidP="00702A07">
      <w:r>
        <w:separator/>
      </w:r>
    </w:p>
    <w:p w14:paraId="0D3E4A58" w14:textId="77777777" w:rsidR="009801DE" w:rsidRDefault="009801DE" w:rsidP="00702A07"/>
    <w:p w14:paraId="29B6C0F3" w14:textId="77777777" w:rsidR="009801DE" w:rsidRDefault="009801DE" w:rsidP="00702A07"/>
    <w:p w14:paraId="6314FFD8" w14:textId="77777777" w:rsidR="009801DE" w:rsidRDefault="009801DE" w:rsidP="00702A07"/>
    <w:p w14:paraId="37A7EBF1" w14:textId="77777777" w:rsidR="009801DE" w:rsidRDefault="009801DE" w:rsidP="00702A07"/>
    <w:p w14:paraId="40135AA9" w14:textId="77777777" w:rsidR="009801DE" w:rsidRDefault="009801DE" w:rsidP="00702A07"/>
    <w:p w14:paraId="4189E4A1" w14:textId="77777777" w:rsidR="009801DE" w:rsidRDefault="009801DE" w:rsidP="00702A07"/>
  </w:endnote>
  <w:endnote w:type="continuationSeparator" w:id="0">
    <w:p w14:paraId="5275E71C" w14:textId="77777777" w:rsidR="009801DE" w:rsidRDefault="009801DE" w:rsidP="00702A07">
      <w:r>
        <w:continuationSeparator/>
      </w:r>
    </w:p>
    <w:p w14:paraId="10300660" w14:textId="77777777" w:rsidR="009801DE" w:rsidRDefault="009801DE" w:rsidP="00702A07"/>
    <w:p w14:paraId="1D714541" w14:textId="77777777" w:rsidR="009801DE" w:rsidRDefault="009801DE" w:rsidP="00702A07"/>
    <w:p w14:paraId="1D7A80D1" w14:textId="77777777" w:rsidR="009801DE" w:rsidRDefault="009801DE" w:rsidP="00702A07"/>
    <w:p w14:paraId="7FACA039" w14:textId="77777777" w:rsidR="009801DE" w:rsidRDefault="009801DE" w:rsidP="00702A07"/>
    <w:p w14:paraId="1C8BA3CB" w14:textId="77777777" w:rsidR="009801DE" w:rsidRDefault="009801DE" w:rsidP="00702A07"/>
    <w:p w14:paraId="34176A9A" w14:textId="77777777" w:rsidR="009801DE" w:rsidRDefault="009801DE"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C7D8" w14:textId="77777777" w:rsidR="00F37977" w:rsidRDefault="00F379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AA404"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827F"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AA95"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3FDE"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1C15" w14:textId="77777777" w:rsidR="009801DE" w:rsidRDefault="009801DE" w:rsidP="00702A07">
      <w:r>
        <w:separator/>
      </w:r>
    </w:p>
    <w:p w14:paraId="28313297" w14:textId="77777777" w:rsidR="009801DE" w:rsidRDefault="009801DE" w:rsidP="00702A07"/>
    <w:p w14:paraId="026E96FD" w14:textId="77777777" w:rsidR="009801DE" w:rsidRDefault="009801DE" w:rsidP="00702A07"/>
    <w:p w14:paraId="67A30A00" w14:textId="77777777" w:rsidR="009801DE" w:rsidRDefault="009801DE" w:rsidP="00702A07"/>
    <w:p w14:paraId="74C394A4" w14:textId="77777777" w:rsidR="009801DE" w:rsidRDefault="009801DE" w:rsidP="00702A07"/>
    <w:p w14:paraId="0E2A44FA" w14:textId="77777777" w:rsidR="009801DE" w:rsidRDefault="009801DE" w:rsidP="00702A07"/>
    <w:p w14:paraId="06A4E5CB" w14:textId="77777777" w:rsidR="009801DE" w:rsidRDefault="009801DE" w:rsidP="00702A07"/>
  </w:footnote>
  <w:footnote w:type="continuationSeparator" w:id="0">
    <w:p w14:paraId="2F9A8F9D" w14:textId="77777777" w:rsidR="009801DE" w:rsidRDefault="009801DE" w:rsidP="00702A07">
      <w:r>
        <w:continuationSeparator/>
      </w:r>
    </w:p>
    <w:p w14:paraId="5784476F" w14:textId="77777777" w:rsidR="009801DE" w:rsidRDefault="009801DE" w:rsidP="00702A07"/>
    <w:p w14:paraId="08B55F85" w14:textId="77777777" w:rsidR="009801DE" w:rsidRDefault="009801DE" w:rsidP="00702A07"/>
    <w:p w14:paraId="311E1DE6" w14:textId="77777777" w:rsidR="009801DE" w:rsidRDefault="009801DE" w:rsidP="00702A07"/>
    <w:p w14:paraId="6B6DDD50" w14:textId="77777777" w:rsidR="009801DE" w:rsidRDefault="009801DE" w:rsidP="00702A07"/>
    <w:p w14:paraId="70D04151" w14:textId="77777777" w:rsidR="009801DE" w:rsidRDefault="009801DE" w:rsidP="00702A07"/>
    <w:p w14:paraId="0066B8FD" w14:textId="77777777" w:rsidR="009801DE" w:rsidRDefault="009801DE"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32BB6395" w:rsidR="00215DED" w:rsidRPr="00ED5C63" w:rsidRDefault="00CD23BD" w:rsidP="00E86465">
    <w:pPr>
      <w:pStyle w:val="Sidhuvud"/>
      <w:tabs>
        <w:tab w:val="clear" w:pos="10760"/>
        <w:tab w:val="right" w:pos="9638"/>
      </w:tabs>
      <w:ind w:left="-567" w:right="-568"/>
    </w:pPr>
    <w:r w:rsidRPr="00ED5C63">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624AE7">
                                <w:fldChar w:fldCharType="begin"/>
                              </w:r>
                              <w:r w:rsidR="00624AE7">
                                <w:instrText>NUMPAGES  \* Arabic  \* MERGEFORMAT</w:instrText>
                              </w:r>
                              <w:r w:rsidR="00624AE7">
                                <w:fldChar w:fldCharType="separate"/>
                              </w:r>
                              <w:r>
                                <w:t>2</w:t>
                              </w:r>
                              <w:r w:rsidR="00624AE7">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ED5C63">
      <w:t>Do</w:t>
    </w:r>
    <w:r w:rsidR="00F37977">
      <w:t>c</w:t>
    </w:r>
    <w:r w:rsidR="003B2667" w:rsidRPr="00ED5C63">
      <w:t xml:space="preserve">ument: </w:t>
    </w:r>
    <w:r w:rsidR="00B92F88" w:rsidRPr="00ED5C63">
      <w:t>T1</w:t>
    </w:r>
    <w:proofErr w:type="gramStart"/>
    <w:r w:rsidR="00B92F88" w:rsidRPr="00ED5C63">
      <w:t>b</w:t>
    </w:r>
    <w:r w:rsidR="00C355A8">
      <w:t xml:space="preserve"> </w:t>
    </w:r>
    <w:r w:rsidR="00B92F88" w:rsidRPr="00ED5C63">
      <w:t xml:space="preserve"> Version</w:t>
    </w:r>
    <w:proofErr w:type="gramEnd"/>
    <w:r w:rsidR="00B92F88" w:rsidRPr="00ED5C63">
      <w:t xml:space="preserve">: </w:t>
    </w:r>
    <w:r w:rsidR="00C355A8">
      <w:t>10.0</w:t>
    </w:r>
    <w:r w:rsidR="00B92F88" w:rsidRPr="00ED5C6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5EB6C7D" w:rsidR="002B19E3" w:rsidRPr="002B19E3" w:rsidRDefault="00F37977"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192042CB">
              <wp:simplePos x="0" y="0"/>
              <wp:positionH relativeFrom="page">
                <wp:posOffset>2115403</wp:posOffset>
              </wp:positionH>
              <wp:positionV relativeFrom="page">
                <wp:posOffset>443552</wp:posOffset>
              </wp:positionV>
              <wp:extent cx="4441825" cy="433193"/>
              <wp:effectExtent l="0" t="0" r="0" b="5080"/>
              <wp:wrapNone/>
              <wp:docPr id="6" name="Textruta 6"/>
              <wp:cNvGraphicFramePr/>
              <a:graphic xmlns:a="http://schemas.openxmlformats.org/drawingml/2006/main">
                <a:graphicData uri="http://schemas.microsoft.com/office/word/2010/wordprocessingShape">
                  <wps:wsp>
                    <wps:cNvSpPr txBox="1"/>
                    <wps:spPr>
                      <a:xfrm>
                        <a:off x="0" y="0"/>
                        <a:ext cx="4441825" cy="433193"/>
                      </a:xfrm>
                      <a:prstGeom prst="rect">
                        <a:avLst/>
                      </a:prstGeom>
                      <a:noFill/>
                      <a:ln w="6350">
                        <a:noFill/>
                      </a:ln>
                    </wps:spPr>
                    <wps:txbx>
                      <w:txbxContent>
                        <w:p w14:paraId="1BBE6023" w14:textId="77777777" w:rsidR="00F37977" w:rsidRDefault="00F37977" w:rsidP="00F37977">
                          <w:pPr>
                            <w:pStyle w:val="sidhuvudsida1"/>
                            <w:rPr>
                              <w:lang w:val="en-GB"/>
                            </w:rPr>
                          </w:pPr>
                          <w:r w:rsidRPr="00386D62">
                            <w:rPr>
                              <w:b/>
                              <w:bCs/>
                              <w:lang w:val="en-GB"/>
                            </w:rPr>
                            <w:t>Document:</w:t>
                          </w:r>
                          <w:r w:rsidRPr="00823E65">
                            <w:rPr>
                              <w:lang w:val="en-GB"/>
                            </w:rPr>
                            <w:t xml:space="preserve"> </w:t>
                          </w:r>
                          <w:r w:rsidRPr="00F37977">
                            <w:rPr>
                              <w:lang w:val="en-GB"/>
                            </w:rPr>
                            <w:t>T1b. Agreement regarding samples in clinical trials and performance studies that remain in the healthcare biobank</w:t>
                          </w:r>
                        </w:p>
                        <w:p w14:paraId="2AA5C040" w14:textId="3B3FDAEC" w:rsidR="00F37977" w:rsidRPr="00823E65" w:rsidRDefault="00F37977" w:rsidP="00F37977">
                          <w:pPr>
                            <w:pStyle w:val="sidhuvudsida1"/>
                            <w:rPr>
                              <w:lang w:val="en-GB"/>
                            </w:rPr>
                          </w:pPr>
                          <w:r w:rsidRPr="00823E65">
                            <w:rPr>
                              <w:b/>
                              <w:bCs/>
                              <w:lang w:val="en-GB"/>
                            </w:rPr>
                            <w:t>Version:</w:t>
                          </w:r>
                          <w:r w:rsidRPr="00823E65">
                            <w:rPr>
                              <w:lang w:val="en-GB"/>
                            </w:rPr>
                            <w:t xml:space="preserve"> </w:t>
                          </w:r>
                          <w:r>
                            <w:rPr>
                              <w:lang w:val="en-GB"/>
                            </w:rPr>
                            <w:t>10.0</w:t>
                          </w:r>
                          <w:r w:rsidRPr="00823E65">
                            <w:rPr>
                              <w:lang w:val="en-GB"/>
                            </w:rPr>
                            <w:t xml:space="preserve">   </w:t>
                          </w:r>
                          <w:r w:rsidRPr="00823E65">
                            <w:rPr>
                              <w:b/>
                              <w:bCs/>
                              <w:lang w:val="en-GB"/>
                            </w:rPr>
                            <w:t>Dat</w:t>
                          </w:r>
                          <w:r>
                            <w:rPr>
                              <w:b/>
                              <w:bCs/>
                              <w:lang w:val="en-GB"/>
                            </w:rPr>
                            <w:t>e</w:t>
                          </w:r>
                          <w:r w:rsidRPr="00823E65">
                            <w:rPr>
                              <w:b/>
                              <w:bCs/>
                              <w:lang w:val="en-GB"/>
                            </w:rPr>
                            <w:t>:</w:t>
                          </w:r>
                          <w:r w:rsidRPr="00823E65">
                            <w:rPr>
                              <w:lang w:val="en-GB"/>
                            </w:rPr>
                            <w:t xml:space="preserve"> </w:t>
                          </w:r>
                          <w:r>
                            <w:rPr>
                              <w:lang w:val="en-GB"/>
                            </w:rPr>
                            <w:t>2023-06-28</w:t>
                          </w:r>
                          <w:r w:rsidRPr="00823E65">
                            <w:rPr>
                              <w:lang w:val="en-GB"/>
                            </w:rPr>
                            <w:t xml:space="preserve">   </w:t>
                          </w:r>
                        </w:p>
                        <w:p w14:paraId="11EE4768" w14:textId="6F92539E" w:rsidR="006754C0" w:rsidRPr="00F37977" w:rsidRDefault="00F37977" w:rsidP="00BE27F4">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4.95pt;width:349.75pt;height:3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WSEQIAACMEAAAOAAAAZHJzL2Uyb0RvYy54bWysU01v2zAMvQ/YfxB0X5yvFq0Rp8haZBhQ&#10;tAXSoWdFlmIDsqhRSuzs14+S46Todhp2oWmR4sd7T4u7rjHsoNDXYAs+GY05U1ZCWdtdwX+8rr/c&#10;cOaDsKUwYFXBj8rzu+XnT4vW5WoKFZhSIaMi1uetK3gVgsuzzMtKNcKPwClLQQ3YiEC/uMtKFC1V&#10;b0w2HY+vsxawdAhSeU+nD32QL1N9rZUMz1p7FZgpOM0WksVkt9Fmy4XIdyhcVcvTGOIfpmhEbanp&#10;udSDCILtsf6jVFNLBA86jCQ0GWhdS5V2oG0m4w/bbCrhVNqFwPHuDJP/f2Xl02HjXpCF7it0RGAE&#10;pHU+93QY9+k0NvFLkzKKE4THM2yqC0zS4Xw+n9xMrziTFJvPZpPbWSyTXW479OGbgoZFp+BItCS0&#10;xOHRhz51SInNLKxrYxI1xrK24Nezq3G6cI5QcWOpx2XW6IVu27G6fLfHFsojrYfQM++dXNc0w6Pw&#10;4UUgUU0bkXzDMxltgHrByeOsAvz1t/OYTwxQlLOWpFNw/3MvUHFmvlviJupscHBwtoNj9809kBon&#10;9DCcTC5dwGAGVyM0b6TqVexCIWEl9Sr4dnDvQy9gehVSrVYpidTkRHi0Gydj6YhiRPS1exPoTrAH&#10;IuwJBlGJ/AP6fW6P/2ofQNeJmohrj+IJblJiIvf0aqLU3/+nrMvbXv4GAAD//wMAUEsDBBQABgAI&#10;AAAAIQC7RO9i4gAAAAsBAAAPAAAAZHJzL2Rvd25yZXYueG1sTI/LTsMwEEX3SPyDNUjsqJNaRG0a&#10;p0JUCCGxoAW6duIhiRqPo9h5lK/HXZXdjObozrnZdjYtG7F3jSUJ8SIChlRa3VAl4evz5WEFzHlF&#10;WrWWUMIZHWzz25tMpdpOtMfx4CsWQsilSkLtfZdy7soajXIL2yGF24/tjfJh7SuuezWFcNPyZRQl&#10;3KiGwodadfhcY3k6DEbCx2/xnbwfh/O0e9uNezy9Do+xkPL+bn7aAPM4+ysMF/2gDnlwKuxA2rFW&#10;ghAiDqiEZL0GdgEisUyAFWESqxh4nvH/HfI/AAAA//8DAFBLAQItABQABgAIAAAAIQC2gziS/gAA&#10;AOEBAAATAAAAAAAAAAAAAAAAAAAAAABbQ29udGVudF9UeXBlc10ueG1sUEsBAi0AFAAGAAgAAAAh&#10;ADj9If/WAAAAlAEAAAsAAAAAAAAAAAAAAAAALwEAAF9yZWxzLy5yZWxzUEsBAi0AFAAGAAgAAAAh&#10;APAvBZIRAgAAIwQAAA4AAAAAAAAAAAAAAAAALgIAAGRycy9lMm9Eb2MueG1sUEsBAi0AFAAGAAgA&#10;AAAhALtE72LiAAAACwEAAA8AAAAAAAAAAAAAAAAAawQAAGRycy9kb3ducmV2LnhtbFBLBQYAAAAA&#10;BAAEAPMAAAB6BQAAAAA=&#10;" filled="f" stroked="f" strokeweight=".5pt">
              <v:textbox inset="0,0,0,0">
                <w:txbxContent>
                  <w:p w14:paraId="1BBE6023" w14:textId="77777777" w:rsidR="00F37977" w:rsidRDefault="00F37977" w:rsidP="00F37977">
                    <w:pPr>
                      <w:pStyle w:val="sidhuvudsida1"/>
                      <w:rPr>
                        <w:lang w:val="en-GB"/>
                      </w:rPr>
                    </w:pPr>
                    <w:r w:rsidRPr="00386D62">
                      <w:rPr>
                        <w:b/>
                        <w:bCs/>
                        <w:lang w:val="en-GB"/>
                      </w:rPr>
                      <w:t>Document:</w:t>
                    </w:r>
                    <w:r w:rsidRPr="00823E65">
                      <w:rPr>
                        <w:lang w:val="en-GB"/>
                      </w:rPr>
                      <w:t xml:space="preserve"> </w:t>
                    </w:r>
                    <w:r w:rsidRPr="00F37977">
                      <w:rPr>
                        <w:lang w:val="en-GB"/>
                      </w:rPr>
                      <w:t>T1b. Agreement regarding samples in clinical trials and performance studies that remain in the healthcare biobank</w:t>
                    </w:r>
                  </w:p>
                  <w:p w14:paraId="2AA5C040" w14:textId="3B3FDAEC" w:rsidR="00F37977" w:rsidRPr="00823E65" w:rsidRDefault="00F37977" w:rsidP="00F37977">
                    <w:pPr>
                      <w:pStyle w:val="sidhuvudsida1"/>
                      <w:rPr>
                        <w:lang w:val="en-GB"/>
                      </w:rPr>
                    </w:pPr>
                    <w:r w:rsidRPr="00823E65">
                      <w:rPr>
                        <w:b/>
                        <w:bCs/>
                        <w:lang w:val="en-GB"/>
                      </w:rPr>
                      <w:t>Version:</w:t>
                    </w:r>
                    <w:r w:rsidRPr="00823E65">
                      <w:rPr>
                        <w:lang w:val="en-GB"/>
                      </w:rPr>
                      <w:t xml:space="preserve"> </w:t>
                    </w:r>
                    <w:r>
                      <w:rPr>
                        <w:lang w:val="en-GB"/>
                      </w:rPr>
                      <w:t>10.0</w:t>
                    </w:r>
                    <w:r w:rsidRPr="00823E65">
                      <w:rPr>
                        <w:lang w:val="en-GB"/>
                      </w:rPr>
                      <w:t xml:space="preserve">   </w:t>
                    </w:r>
                    <w:r w:rsidRPr="00823E65">
                      <w:rPr>
                        <w:b/>
                        <w:bCs/>
                        <w:lang w:val="en-GB"/>
                      </w:rPr>
                      <w:t>Dat</w:t>
                    </w:r>
                    <w:r>
                      <w:rPr>
                        <w:b/>
                        <w:bCs/>
                        <w:lang w:val="en-GB"/>
                      </w:rPr>
                      <w:t>e</w:t>
                    </w:r>
                    <w:r w:rsidRPr="00823E65">
                      <w:rPr>
                        <w:b/>
                        <w:bCs/>
                        <w:lang w:val="en-GB"/>
                      </w:rPr>
                      <w:t>:</w:t>
                    </w:r>
                    <w:r w:rsidRPr="00823E65">
                      <w:rPr>
                        <w:lang w:val="en-GB"/>
                      </w:rPr>
                      <w:t xml:space="preserve"> </w:t>
                    </w:r>
                    <w:r>
                      <w:rPr>
                        <w:lang w:val="en-GB"/>
                      </w:rPr>
                      <w:t>2023-06-28</w:t>
                    </w:r>
                    <w:r w:rsidRPr="00823E65">
                      <w:rPr>
                        <w:lang w:val="en-GB"/>
                      </w:rPr>
                      <w:t xml:space="preserve">   </w:t>
                    </w:r>
                  </w:p>
                  <w:p w14:paraId="11EE4768" w14:textId="6F92539E" w:rsidR="006754C0" w:rsidRPr="00F37977" w:rsidRDefault="00F37977" w:rsidP="00BE27F4">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50D18517">
              <wp:simplePos x="0" y="0"/>
              <wp:positionH relativeFrom="column">
                <wp:posOffset>3175</wp:posOffset>
              </wp:positionH>
              <wp:positionV relativeFrom="paragraph">
                <wp:posOffset>812800</wp:posOffset>
              </wp:positionV>
              <wp:extent cx="5277485" cy="82550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82550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25pt;margin-top:64pt;width:415.55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YmHAIAADMEAAAOAAAAZHJzL2Uyb0RvYy54bWysU02P2yAQvVfqf0DcGztuvEmtOKt0V6kq&#10;RbsrZas9EwyxJcxQILHTX98B50vbnqpeYGCG+XjvMb/vW0UOwroGdEnHo5QSoTlUjd6V9Mfr6tOM&#10;EueZrpgCLUp6FI7eLz5+mHemEBnUoCphCSbRruhMSWvvTZEkjteiZW4ERmh0SrAt83i0u6SyrMPs&#10;rUqyNL1LOrCVscCFc3j7ODjpIuaXUnD/LKUTnqiSYm8+rjau27AmizkrdpaZuuGnNtg/dNGyRmPR&#10;S6pH5hnZ2+aPVG3DLTiQfsShTUDKhos4A04zTt9Ns6mZEXEWBMeZC0zu/6XlT4eNebHE91+hRwID&#10;IJ1xhcPLME8vbRt27JSgHyE8XmATvSccL/NsOp3Mcko4+mZZnqcR1+T62ljnvwloSTBKapGWiBY7&#10;rJ3Hihh6DgnFNKwapSI1SpOupHef8zQ+uHjwhdL48NprsHy/7UlTlTQ7z7GF6ojjWRiYd4avGuxh&#10;zZx/YRapxolQvv4ZF6kAa8HJoqQG++tv9yEeGUAvJR1Kp6Tu555ZQYn6rpGbL+PJJGgtHib5NMOD&#10;vfVsbz163z4AqnOMH8XwaIZ4r86mtNC+ocqXoSq6mOZYu6T+bD74QdD4S7hYLmMQqsswv9Ybw0Pq&#10;gGpA+LV/Y9acaPBI4BOcRcaKd2wMsQMfy70H2USqAs4Dqif4UZmRwdMvCtK/Pceo619f/AYAAP//&#10;AwBQSwMEFAAGAAgAAAAhADvgzOXeAAAACAEAAA8AAABkcnMvZG93bnJldi54bWxMj8FOwzAQRO9I&#10;/IO1SNyo06BUUYhTVZEqJASHll64bWI3ibDXIXbbwNeznOhxZ0azb8r17Kw4mykMnhQsFwkIQ63X&#10;A3UKDu/bhxxEiEgarSej4NsEWFe3NyUW2l9oZ8772AkuoVCggj7GsZAytL1xGBZ+NMTe0U8OI59T&#10;J/WEFy53VqZJspIOB+IPPY6m7k37uT85BS/19g13TeryH1s/vx4349fhI1Pq/m7ePIGIZo7/YfjD&#10;Z3SomKnxJ9JBWAUZ51hNc17Edv64XIFoFKQZK7Iq5fWA6hcAAP//AwBQSwECLQAUAAYACAAAACEA&#10;toM4kv4AAADhAQAAEwAAAAAAAAAAAAAAAAAAAAAAW0NvbnRlbnRfVHlwZXNdLnhtbFBLAQItABQA&#10;BgAIAAAAIQA4/SH/1gAAAJQBAAALAAAAAAAAAAAAAAAAAC8BAABfcmVscy8ucmVsc1BLAQItABQA&#10;BgAIAAAAIQAFdwYmHAIAADMEAAAOAAAAAAAAAAAAAAAAAC4CAABkcnMvZTJvRG9jLnhtbFBLAQIt&#10;ABQABgAIAAAAIQA74Mzl3gAAAAgBAAAPAAAAAAAAAAAAAAAAAHYEAABkcnMvZG93bnJldi54bWxQ&#10;SwUGAAAAAAQABADzAAAAgQU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479D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624AE7">
                                <w:fldChar w:fldCharType="begin"/>
                              </w:r>
                              <w:r w:rsidR="00624AE7">
                                <w:instrText>NUMPAGES  \* Arabic  \* MERGEFORMAT</w:instrText>
                              </w:r>
                              <w:r w:rsidR="00624AE7">
                                <w:fldChar w:fldCharType="separate"/>
                              </w:r>
                              <w:r>
                                <w:t>2</w:t>
                              </w:r>
                              <w:r w:rsidR="00624AE7">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966AEE"/>
    <w:multiLevelType w:val="multilevel"/>
    <w:tmpl w:val="F6D62A78"/>
    <w:lvl w:ilvl="0">
      <w:start w:val="1"/>
      <w:numFmt w:val="decimal"/>
      <w:pStyle w:val="Tabell-titelbaseradpR2"/>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b w:val="0"/>
      </w:rPr>
    </w:lvl>
    <w:lvl w:ilvl="2">
      <w:start w:val="1"/>
      <w:numFmt w:val="decimal"/>
      <w:isLgl/>
      <w:lvlText w:val="%1.%2.%3"/>
      <w:lvlJc w:val="left"/>
      <w:pPr>
        <w:ind w:left="947" w:hanging="720"/>
      </w:pPr>
      <w:rPr>
        <w:rFonts w:hint="default"/>
        <w:b w:val="0"/>
      </w:rPr>
    </w:lvl>
    <w:lvl w:ilvl="3">
      <w:start w:val="1"/>
      <w:numFmt w:val="decimal"/>
      <w:isLgl/>
      <w:lvlText w:val="%1.%2.%3.%4"/>
      <w:lvlJc w:val="left"/>
      <w:pPr>
        <w:ind w:left="1307" w:hanging="1080"/>
      </w:pPr>
      <w:rPr>
        <w:rFonts w:hint="default"/>
        <w:b w:val="0"/>
      </w:rPr>
    </w:lvl>
    <w:lvl w:ilvl="4">
      <w:start w:val="1"/>
      <w:numFmt w:val="decimal"/>
      <w:isLgl/>
      <w:lvlText w:val="%1.%2.%3.%4.%5"/>
      <w:lvlJc w:val="left"/>
      <w:pPr>
        <w:ind w:left="1307" w:hanging="1080"/>
      </w:pPr>
      <w:rPr>
        <w:rFonts w:hint="default"/>
        <w:b w:val="0"/>
      </w:rPr>
    </w:lvl>
    <w:lvl w:ilvl="5">
      <w:start w:val="1"/>
      <w:numFmt w:val="decimal"/>
      <w:isLgl/>
      <w:lvlText w:val="%1.%2.%3.%4.%5.%6"/>
      <w:lvlJc w:val="left"/>
      <w:pPr>
        <w:ind w:left="1667" w:hanging="1440"/>
      </w:pPr>
      <w:rPr>
        <w:rFonts w:hint="default"/>
        <w:b w:val="0"/>
      </w:rPr>
    </w:lvl>
    <w:lvl w:ilvl="6">
      <w:start w:val="1"/>
      <w:numFmt w:val="decimal"/>
      <w:isLgl/>
      <w:lvlText w:val="%1.%2.%3.%4.%5.%6.%7"/>
      <w:lvlJc w:val="left"/>
      <w:pPr>
        <w:ind w:left="1667" w:hanging="1440"/>
      </w:pPr>
      <w:rPr>
        <w:rFonts w:hint="default"/>
        <w:b w:val="0"/>
      </w:rPr>
    </w:lvl>
    <w:lvl w:ilvl="7">
      <w:start w:val="1"/>
      <w:numFmt w:val="decimal"/>
      <w:isLgl/>
      <w:lvlText w:val="%1.%2.%3.%4.%5.%6.%7.%8"/>
      <w:lvlJc w:val="left"/>
      <w:pPr>
        <w:ind w:left="2027" w:hanging="1800"/>
      </w:pPr>
      <w:rPr>
        <w:rFonts w:hint="default"/>
        <w:b w:val="0"/>
      </w:rPr>
    </w:lvl>
    <w:lvl w:ilvl="8">
      <w:start w:val="1"/>
      <w:numFmt w:val="decimal"/>
      <w:isLgl/>
      <w:lvlText w:val="%1.%2.%3.%4.%5.%6.%7.%8.%9"/>
      <w:lvlJc w:val="left"/>
      <w:pPr>
        <w:ind w:left="2027" w:hanging="1800"/>
      </w:pPr>
      <w:rPr>
        <w:rFonts w:hint="default"/>
        <w:b w:val="0"/>
      </w:rPr>
    </w:lvl>
  </w:abstractNum>
  <w:num w:numId="1" w16cid:durableId="892350221">
    <w:abstractNumId w:val="8"/>
  </w:num>
  <w:num w:numId="2" w16cid:durableId="691154653">
    <w:abstractNumId w:val="3"/>
  </w:num>
  <w:num w:numId="3" w16cid:durableId="652681517">
    <w:abstractNumId w:val="6"/>
  </w:num>
  <w:num w:numId="4" w16cid:durableId="1962227222">
    <w:abstractNumId w:val="11"/>
  </w:num>
  <w:num w:numId="5" w16cid:durableId="219168614">
    <w:abstractNumId w:val="10"/>
  </w:num>
  <w:num w:numId="6" w16cid:durableId="1389497297">
    <w:abstractNumId w:val="5"/>
  </w:num>
  <w:num w:numId="7" w16cid:durableId="1908763850">
    <w:abstractNumId w:val="7"/>
  </w:num>
  <w:num w:numId="8" w16cid:durableId="2126458905">
    <w:abstractNumId w:val="1"/>
  </w:num>
  <w:num w:numId="9" w16cid:durableId="1900364272">
    <w:abstractNumId w:val="2"/>
  </w:num>
  <w:num w:numId="10" w16cid:durableId="40710655">
    <w:abstractNumId w:val="0"/>
  </w:num>
  <w:num w:numId="11" w16cid:durableId="218135982">
    <w:abstractNumId w:val="4"/>
  </w:num>
  <w:num w:numId="12" w16cid:durableId="1052728785">
    <w:abstractNumId w:val="9"/>
  </w:num>
  <w:num w:numId="13" w16cid:durableId="16249188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rzshFb/DlCYTCV2jWsYP41ptbvd1aftJTw8qWiNqKPME58WXTnkB7OCS5nlb9lAe9qQHtYL/MQkEOVtXkNFw==" w:salt="PkKh0vBCtItrBQBds8ZNsg=="/>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02A27"/>
    <w:rsid w:val="00070331"/>
    <w:rsid w:val="00073B5B"/>
    <w:rsid w:val="000E6865"/>
    <w:rsid w:val="00113CB4"/>
    <w:rsid w:val="00117FC6"/>
    <w:rsid w:val="0014443E"/>
    <w:rsid w:val="00147E54"/>
    <w:rsid w:val="001A6AF6"/>
    <w:rsid w:val="001C1C14"/>
    <w:rsid w:val="001C62B3"/>
    <w:rsid w:val="00215DED"/>
    <w:rsid w:val="00220878"/>
    <w:rsid w:val="002425AC"/>
    <w:rsid w:val="002520D5"/>
    <w:rsid w:val="00280789"/>
    <w:rsid w:val="0029127A"/>
    <w:rsid w:val="002A3011"/>
    <w:rsid w:val="002A58CD"/>
    <w:rsid w:val="002B19E3"/>
    <w:rsid w:val="002B260D"/>
    <w:rsid w:val="002C5463"/>
    <w:rsid w:val="002F5841"/>
    <w:rsid w:val="00306DEB"/>
    <w:rsid w:val="003155BF"/>
    <w:rsid w:val="0033297A"/>
    <w:rsid w:val="00367439"/>
    <w:rsid w:val="0037217D"/>
    <w:rsid w:val="00386DAE"/>
    <w:rsid w:val="00391835"/>
    <w:rsid w:val="00397501"/>
    <w:rsid w:val="003A3E7C"/>
    <w:rsid w:val="003B2667"/>
    <w:rsid w:val="003B2EF7"/>
    <w:rsid w:val="003D6888"/>
    <w:rsid w:val="003F7096"/>
    <w:rsid w:val="003F7D5F"/>
    <w:rsid w:val="00455A0D"/>
    <w:rsid w:val="00470AD1"/>
    <w:rsid w:val="00493FC8"/>
    <w:rsid w:val="004E22AF"/>
    <w:rsid w:val="004F63DE"/>
    <w:rsid w:val="005201D8"/>
    <w:rsid w:val="00563C0B"/>
    <w:rsid w:val="005766AE"/>
    <w:rsid w:val="00584185"/>
    <w:rsid w:val="00593ACA"/>
    <w:rsid w:val="005A7CE4"/>
    <w:rsid w:val="005C015D"/>
    <w:rsid w:val="005D0C60"/>
    <w:rsid w:val="005E3B43"/>
    <w:rsid w:val="00603647"/>
    <w:rsid w:val="00614535"/>
    <w:rsid w:val="00622721"/>
    <w:rsid w:val="00624AE7"/>
    <w:rsid w:val="006754C0"/>
    <w:rsid w:val="0069139A"/>
    <w:rsid w:val="00696A51"/>
    <w:rsid w:val="006A25BC"/>
    <w:rsid w:val="006E2C1E"/>
    <w:rsid w:val="00702A07"/>
    <w:rsid w:val="007076C1"/>
    <w:rsid w:val="00710D98"/>
    <w:rsid w:val="00715263"/>
    <w:rsid w:val="00722C80"/>
    <w:rsid w:val="00747159"/>
    <w:rsid w:val="00753A23"/>
    <w:rsid w:val="007A19E7"/>
    <w:rsid w:val="007C2FA7"/>
    <w:rsid w:val="007D654B"/>
    <w:rsid w:val="007E1EE6"/>
    <w:rsid w:val="007F2199"/>
    <w:rsid w:val="007F6593"/>
    <w:rsid w:val="008119A4"/>
    <w:rsid w:val="008163F4"/>
    <w:rsid w:val="00823E65"/>
    <w:rsid w:val="00836B28"/>
    <w:rsid w:val="00866A04"/>
    <w:rsid w:val="00871860"/>
    <w:rsid w:val="00875A58"/>
    <w:rsid w:val="008C5BE4"/>
    <w:rsid w:val="008F0CC0"/>
    <w:rsid w:val="00905919"/>
    <w:rsid w:val="00960BA1"/>
    <w:rsid w:val="00973C63"/>
    <w:rsid w:val="009801DE"/>
    <w:rsid w:val="009807C0"/>
    <w:rsid w:val="00994104"/>
    <w:rsid w:val="00994C4E"/>
    <w:rsid w:val="009B48AA"/>
    <w:rsid w:val="009C793E"/>
    <w:rsid w:val="009E4F1C"/>
    <w:rsid w:val="00A05292"/>
    <w:rsid w:val="00A264B5"/>
    <w:rsid w:val="00A40356"/>
    <w:rsid w:val="00A67DA8"/>
    <w:rsid w:val="00A83EEB"/>
    <w:rsid w:val="00A86D37"/>
    <w:rsid w:val="00A96D73"/>
    <w:rsid w:val="00AA0C08"/>
    <w:rsid w:val="00AA5EBD"/>
    <w:rsid w:val="00AA610A"/>
    <w:rsid w:val="00AA70AD"/>
    <w:rsid w:val="00AB28BF"/>
    <w:rsid w:val="00AF0700"/>
    <w:rsid w:val="00B158BF"/>
    <w:rsid w:val="00B35698"/>
    <w:rsid w:val="00B53E45"/>
    <w:rsid w:val="00B61AA2"/>
    <w:rsid w:val="00B70035"/>
    <w:rsid w:val="00B92F88"/>
    <w:rsid w:val="00B94C43"/>
    <w:rsid w:val="00B95907"/>
    <w:rsid w:val="00BD2C6E"/>
    <w:rsid w:val="00BE011B"/>
    <w:rsid w:val="00BE1A5A"/>
    <w:rsid w:val="00BE27F4"/>
    <w:rsid w:val="00BF452B"/>
    <w:rsid w:val="00BF460C"/>
    <w:rsid w:val="00BF487B"/>
    <w:rsid w:val="00BF4E45"/>
    <w:rsid w:val="00C06001"/>
    <w:rsid w:val="00C10F64"/>
    <w:rsid w:val="00C11704"/>
    <w:rsid w:val="00C13BE0"/>
    <w:rsid w:val="00C2528B"/>
    <w:rsid w:val="00C355A8"/>
    <w:rsid w:val="00C662A6"/>
    <w:rsid w:val="00C850DD"/>
    <w:rsid w:val="00C92FD3"/>
    <w:rsid w:val="00CA4F42"/>
    <w:rsid w:val="00CD23BD"/>
    <w:rsid w:val="00D06311"/>
    <w:rsid w:val="00D30ECF"/>
    <w:rsid w:val="00D43259"/>
    <w:rsid w:val="00D6427D"/>
    <w:rsid w:val="00D87EAA"/>
    <w:rsid w:val="00DC00E5"/>
    <w:rsid w:val="00DD044B"/>
    <w:rsid w:val="00E84F06"/>
    <w:rsid w:val="00E86327"/>
    <w:rsid w:val="00E86465"/>
    <w:rsid w:val="00E87A11"/>
    <w:rsid w:val="00E92908"/>
    <w:rsid w:val="00EA01B5"/>
    <w:rsid w:val="00EA412A"/>
    <w:rsid w:val="00EB5F3E"/>
    <w:rsid w:val="00ED5C63"/>
    <w:rsid w:val="00F119EB"/>
    <w:rsid w:val="00F11B7A"/>
    <w:rsid w:val="00F14B8D"/>
    <w:rsid w:val="00F3311D"/>
    <w:rsid w:val="00F37977"/>
    <w:rsid w:val="00F64111"/>
    <w:rsid w:val="00FD2ECD"/>
    <w:rsid w:val="00FE548E"/>
    <w:rsid w:val="00FF1832"/>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0E6865"/>
    <w:pPr>
      <w:keepNext/>
      <w:keepLines/>
      <w:spacing w:before="600" w:line="240" w:lineRule="auto"/>
      <w:outlineLvl w:val="0"/>
    </w:pPr>
    <w:rPr>
      <w:rFonts w:eastAsiaTheme="majorEastAsia" w:cs="Times New Roman (CS-rubriker)"/>
      <w:b/>
      <w:color w:val="000000" w:themeColor="text1"/>
      <w:spacing w:val="-20"/>
      <w:sz w:val="52"/>
      <w:szCs w:val="28"/>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6865"/>
    <w:rPr>
      <w:rFonts w:ascii="Arial" w:eastAsiaTheme="majorEastAsia" w:hAnsi="Arial" w:cs="Times New Roman (CS-rubriker)"/>
      <w:b/>
      <w:color w:val="000000" w:themeColor="text1"/>
      <w:spacing w:val="-20"/>
      <w:sz w:val="52"/>
      <w:szCs w:val="28"/>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280789"/>
    <w:pPr>
      <w:spacing w:before="60" w:after="40"/>
    </w:pPr>
    <w:rPr>
      <w:rFonts w:ascii="Arial" w:hAnsi="Arial"/>
      <w:sz w:val="16"/>
      <w:szCs w:val="16"/>
    </w:rPr>
  </w:style>
  <w:style w:type="paragraph" w:customStyle="1" w:styleId="Flt-svar">
    <w:name w:val="Fält-svar"/>
    <w:basedOn w:val="Normal"/>
    <w:qFormat/>
    <w:rsid w:val="00280789"/>
    <w:pPr>
      <w:spacing w:before="60" w:after="40" w:line="240" w:lineRule="auto"/>
    </w:pPr>
  </w:style>
  <w:style w:type="paragraph" w:customStyle="1" w:styleId="Tabell-titelbaseradpR2">
    <w:name w:val="Tabell-titel (baserad på R2)"/>
    <w:qFormat/>
    <w:rsid w:val="00280789"/>
    <w:pPr>
      <w:numPr>
        <w:numId w:val="13"/>
      </w:numPr>
      <w:spacing w:before="160" w:after="8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FF1832"/>
    <w:pPr>
      <w:keepNext/>
      <w:spacing w:before="12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EDF8-B395-49C7-B3C2-0C71FAA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795</Words>
  <Characters>4214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19</cp:revision>
  <dcterms:created xsi:type="dcterms:W3CDTF">2023-03-30T10:08:00Z</dcterms:created>
  <dcterms:modified xsi:type="dcterms:W3CDTF">2023-06-28T07:24:00Z</dcterms:modified>
</cp:coreProperties>
</file>